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24" w:rsidRPr="007C7B5D" w:rsidRDefault="002B0C24" w:rsidP="002B0C24">
      <w:pPr>
        <w:spacing w:after="0" w:line="240" w:lineRule="auto"/>
        <w:jc w:val="both"/>
        <w:rPr>
          <w:rFonts w:ascii="Arial Narrow" w:hAnsi="Arial Narrow"/>
          <w:b/>
          <w:lang w:val="ro-RO"/>
        </w:rPr>
      </w:pPr>
      <w:bookmarkStart w:id="0" w:name="_GoBack"/>
      <w:r w:rsidRPr="007C7B5D">
        <w:rPr>
          <w:rFonts w:ascii="Arial Narrow" w:hAnsi="Arial Narrow"/>
          <w:b/>
          <w:lang w:val="ro-RO"/>
        </w:rPr>
        <w:t>Declarație privind parcurgerea procedurii de evaluare</w:t>
      </w:r>
      <w:r w:rsidR="002D2B79" w:rsidRPr="007C7B5D">
        <w:rPr>
          <w:rFonts w:ascii="Arial Narrow" w:hAnsi="Arial Narrow"/>
          <w:b/>
          <w:lang w:val="ro-RO"/>
        </w:rPr>
        <w:t xml:space="preserve"> strategică de mediu pentru POR</w:t>
      </w:r>
      <w:r w:rsidRPr="007C7B5D">
        <w:rPr>
          <w:rFonts w:ascii="Arial Narrow" w:hAnsi="Arial Narrow"/>
          <w:b/>
          <w:lang w:val="ro-RO"/>
        </w:rPr>
        <w:t xml:space="preserve"> 2014-2020</w:t>
      </w:r>
    </w:p>
    <w:bookmarkEnd w:id="0"/>
    <w:p w:rsidR="002B0C24" w:rsidRPr="007C7B5D" w:rsidRDefault="002B0C24" w:rsidP="00022D3C">
      <w:pPr>
        <w:spacing w:after="0" w:line="240" w:lineRule="auto"/>
        <w:jc w:val="both"/>
        <w:rPr>
          <w:rFonts w:ascii="Arial Narrow" w:hAnsi="Arial Narrow"/>
          <w:b/>
          <w:lang w:val="ro-RO"/>
        </w:rPr>
      </w:pPr>
    </w:p>
    <w:p w:rsidR="007C7B5D" w:rsidRPr="004B1417" w:rsidRDefault="00022D3C" w:rsidP="004B1417">
      <w:pPr>
        <w:pStyle w:val="ListParagraph"/>
        <w:numPr>
          <w:ilvl w:val="0"/>
          <w:numId w:val="2"/>
        </w:numPr>
        <w:spacing w:after="0" w:line="240" w:lineRule="auto"/>
        <w:jc w:val="both"/>
        <w:rPr>
          <w:rFonts w:ascii="Arial Narrow" w:hAnsi="Arial Narrow"/>
          <w:b/>
          <w:lang w:val="ro-RO"/>
        </w:rPr>
      </w:pPr>
      <w:r w:rsidRPr="007C7B5D">
        <w:rPr>
          <w:rFonts w:ascii="Arial Narrow" w:hAnsi="Arial Narrow"/>
          <w:b/>
          <w:lang w:val="ro-RO"/>
        </w:rPr>
        <w:t>Scurtă descriere a programului ş</w:t>
      </w:r>
      <w:r w:rsidR="00C62A38" w:rsidRPr="007C7B5D">
        <w:rPr>
          <w:rFonts w:ascii="Arial Narrow" w:hAnsi="Arial Narrow"/>
          <w:b/>
          <w:lang w:val="ro-RO"/>
        </w:rPr>
        <w:t xml:space="preserve">i </w:t>
      </w:r>
      <w:r w:rsidRPr="007C7B5D">
        <w:rPr>
          <w:rFonts w:ascii="Arial Narrow" w:hAnsi="Arial Narrow"/>
          <w:b/>
          <w:lang w:val="ro-RO"/>
        </w:rPr>
        <w:t>a obiectivelor sale</w:t>
      </w:r>
    </w:p>
    <w:p w:rsidR="00022D3C" w:rsidRPr="007C7B5D" w:rsidRDefault="00022D3C" w:rsidP="007C7B5D">
      <w:pPr>
        <w:spacing w:before="120" w:after="120" w:line="240" w:lineRule="auto"/>
        <w:jc w:val="both"/>
        <w:rPr>
          <w:rFonts w:ascii="Arial Narrow" w:hAnsi="Arial Narrow"/>
          <w:lang w:val="ro-RO"/>
        </w:rPr>
      </w:pPr>
      <w:r w:rsidRPr="007C7B5D">
        <w:rPr>
          <w:rFonts w:ascii="Arial Narrow" w:hAnsi="Arial Narrow"/>
          <w:lang w:val="ro-RO"/>
        </w:rPr>
        <w:t xml:space="preserve">Numele autorităţii responsabile: </w:t>
      </w:r>
      <w:r w:rsidR="004B1417">
        <w:rPr>
          <w:rFonts w:ascii="Arial Narrow" w:hAnsi="Arial Narrow"/>
          <w:lang w:val="ro-RO"/>
        </w:rPr>
        <w:t>Ministerul Dezvoltării Regionale și Administrației Publice</w:t>
      </w:r>
    </w:p>
    <w:p w:rsidR="009F13E6" w:rsidRPr="007C7B5D" w:rsidRDefault="00022D3C" w:rsidP="004B1417">
      <w:pPr>
        <w:spacing w:after="0" w:line="240" w:lineRule="auto"/>
        <w:jc w:val="both"/>
        <w:rPr>
          <w:rFonts w:ascii="Arial Narrow" w:hAnsi="Arial Narrow"/>
          <w:lang w:val="ro-RO"/>
        </w:rPr>
      </w:pPr>
      <w:r w:rsidRPr="007C7B5D">
        <w:rPr>
          <w:rFonts w:ascii="Arial Narrow" w:hAnsi="Arial Narrow"/>
          <w:lang w:val="ro-RO"/>
        </w:rPr>
        <w:t xml:space="preserve">Titlul Programului: Programul </w:t>
      </w:r>
      <w:r w:rsidR="002D2B79" w:rsidRPr="007C7B5D">
        <w:rPr>
          <w:rFonts w:ascii="Arial Narrow" w:hAnsi="Arial Narrow"/>
          <w:lang w:val="ro-RO"/>
        </w:rPr>
        <w:t xml:space="preserve">Operațional Regional </w:t>
      </w:r>
      <w:r w:rsidRPr="007C7B5D">
        <w:rPr>
          <w:rFonts w:ascii="Arial Narrow" w:hAnsi="Arial Narrow"/>
          <w:lang w:val="ro-RO"/>
        </w:rPr>
        <w:t xml:space="preserve"> </w:t>
      </w:r>
      <w:r w:rsidR="002D2B79" w:rsidRPr="007C7B5D">
        <w:rPr>
          <w:rFonts w:ascii="Arial Narrow" w:hAnsi="Arial Narrow"/>
          <w:lang w:val="ro-RO"/>
        </w:rPr>
        <w:t>(POR</w:t>
      </w:r>
      <w:r w:rsidRPr="007C7B5D">
        <w:rPr>
          <w:rFonts w:ascii="Arial Narrow" w:hAnsi="Arial Narrow"/>
          <w:lang w:val="ro-RO"/>
        </w:rPr>
        <w:t xml:space="preserve">) 2014 – 2020 </w:t>
      </w:r>
    </w:p>
    <w:p w:rsidR="00022D3C" w:rsidRPr="007C7B5D" w:rsidRDefault="00022D3C" w:rsidP="004B1417">
      <w:pPr>
        <w:spacing w:after="0" w:line="240" w:lineRule="auto"/>
        <w:jc w:val="both"/>
        <w:rPr>
          <w:rFonts w:ascii="Arial Narrow" w:hAnsi="Arial Narrow"/>
          <w:lang w:val="ro-RO"/>
        </w:rPr>
      </w:pPr>
      <w:r w:rsidRPr="007C7B5D">
        <w:rPr>
          <w:rFonts w:ascii="Arial Narrow" w:hAnsi="Arial Narrow"/>
          <w:lang w:val="ro-RO"/>
        </w:rPr>
        <w:t>Orizontul de timp:</w:t>
      </w:r>
      <w:r w:rsidR="009F13E6" w:rsidRPr="007C7B5D">
        <w:rPr>
          <w:rFonts w:ascii="Arial Narrow" w:hAnsi="Arial Narrow"/>
          <w:lang w:val="ro-RO"/>
        </w:rPr>
        <w:t xml:space="preserve"> </w:t>
      </w:r>
      <w:r w:rsidRPr="007C7B5D">
        <w:rPr>
          <w:rFonts w:ascii="Arial Narrow" w:hAnsi="Arial Narrow"/>
          <w:lang w:val="ro-RO"/>
        </w:rPr>
        <w:t>2014 - 2020</w:t>
      </w:r>
    </w:p>
    <w:p w:rsidR="000C4CF5" w:rsidRPr="007C7B5D" w:rsidRDefault="00022D3C" w:rsidP="004B1417">
      <w:pPr>
        <w:spacing w:after="0" w:line="240" w:lineRule="auto"/>
        <w:jc w:val="both"/>
        <w:rPr>
          <w:rFonts w:ascii="Arial Narrow" w:hAnsi="Arial Narrow"/>
          <w:lang w:val="ro-RO"/>
        </w:rPr>
      </w:pPr>
      <w:r w:rsidRPr="007C7B5D">
        <w:rPr>
          <w:rFonts w:ascii="Arial Narrow" w:hAnsi="Arial Narrow"/>
          <w:lang w:val="ro-RO"/>
        </w:rPr>
        <w:t>Zona vizată:</w:t>
      </w:r>
      <w:r w:rsidR="000C4CF5" w:rsidRPr="007C7B5D">
        <w:rPr>
          <w:rFonts w:ascii="Arial Narrow" w:hAnsi="Arial Narrow"/>
          <w:lang w:val="ro-RO"/>
        </w:rPr>
        <w:t xml:space="preserve"> </w:t>
      </w:r>
      <w:r w:rsidRPr="007C7B5D">
        <w:rPr>
          <w:rFonts w:ascii="Arial Narrow" w:hAnsi="Arial Narrow"/>
          <w:lang w:val="ro-RO"/>
        </w:rPr>
        <w:t xml:space="preserve">întreg teritoriul </w:t>
      </w:r>
      <w:r w:rsidR="002D2B79" w:rsidRPr="007C7B5D">
        <w:rPr>
          <w:rFonts w:ascii="Arial Narrow" w:hAnsi="Arial Narrow"/>
          <w:lang w:val="ro-RO"/>
        </w:rPr>
        <w:t>României</w:t>
      </w:r>
    </w:p>
    <w:p w:rsidR="000C4CF5" w:rsidRPr="007C7B5D" w:rsidRDefault="002D2B79" w:rsidP="000C4CF5">
      <w:pPr>
        <w:spacing w:after="0" w:line="240" w:lineRule="auto"/>
        <w:jc w:val="both"/>
        <w:rPr>
          <w:rFonts w:ascii="Arial Narrow" w:hAnsi="Arial Narrow"/>
          <w:lang w:val="ro-RO"/>
        </w:rPr>
      </w:pPr>
      <w:r w:rsidRPr="007C7B5D">
        <w:rPr>
          <w:rFonts w:ascii="Arial Narrow" w:hAnsi="Arial Narrow"/>
          <w:lang w:val="ro-RO"/>
        </w:rPr>
        <w:t>Obiectivele POR</w:t>
      </w:r>
      <w:r w:rsidR="001819C6" w:rsidRPr="007C7B5D">
        <w:rPr>
          <w:rFonts w:ascii="Arial Narrow" w:hAnsi="Arial Narrow"/>
          <w:lang w:val="ro-RO"/>
        </w:rPr>
        <w:t xml:space="preserve"> 2014-2020</w:t>
      </w:r>
      <w:r w:rsidR="009F13E6" w:rsidRPr="007C7B5D">
        <w:rPr>
          <w:rFonts w:ascii="Arial Narrow" w:hAnsi="Arial Narrow"/>
          <w:lang w:val="ro-RO"/>
        </w:rPr>
        <w:t>:</w:t>
      </w:r>
    </w:p>
    <w:p w:rsidR="002D2B79" w:rsidRPr="004B1417" w:rsidRDefault="002D2B79" w:rsidP="004B1417">
      <w:pPr>
        <w:spacing w:before="120" w:after="120" w:line="240" w:lineRule="auto"/>
        <w:jc w:val="both"/>
        <w:rPr>
          <w:rFonts w:ascii="Arial Narrow" w:hAnsi="Arial Narrow"/>
          <w:lang w:val="ro-RO"/>
        </w:rPr>
      </w:pPr>
      <w:r w:rsidRPr="004B1417">
        <w:rPr>
          <w:rFonts w:ascii="Arial Narrow" w:hAnsi="Arial Narrow"/>
          <w:lang w:val="ro-RO"/>
        </w:rPr>
        <w:t xml:space="preserve">POR 2014–2020 </w:t>
      </w:r>
      <w:r w:rsidR="00394892">
        <w:rPr>
          <w:rFonts w:ascii="Arial Narrow" w:hAnsi="Arial Narrow"/>
          <w:lang w:val="ro-RO"/>
        </w:rPr>
        <w:t xml:space="preserve">are </w:t>
      </w:r>
      <w:r w:rsidRPr="004B1417">
        <w:rPr>
          <w:rFonts w:ascii="Arial Narrow" w:hAnsi="Arial Narrow"/>
          <w:lang w:val="ro-RO"/>
        </w:rPr>
        <w:t xml:space="preserve">ca obiectiv general </w:t>
      </w:r>
      <w:r w:rsidRPr="004B1417">
        <w:rPr>
          <w:rFonts w:ascii="Arial Narrow" w:hAnsi="Arial Narrow"/>
          <w:bCs/>
          <w:iCs/>
          <w:lang w:val="ro-RO"/>
        </w:rPr>
        <w:t>creșterea competitivității economice și îmbunătăţirea condițiilor de viață ale comunităților locale și regionale prin sprijinirea dezvoltării mediului de afaceri, a condițiilor infrastructurale și a serviciilor, care să asigure o dezvoltare sustenabilă a regiunilor, capabile să gestioneze în mod eficient resursele, să valorifice potențialul lor de inovare și de asimilare a progresului tehnologic.</w:t>
      </w:r>
    </w:p>
    <w:p w:rsidR="002D2B79" w:rsidRPr="007C7B5D" w:rsidRDefault="002D2B79" w:rsidP="002D2B79">
      <w:pPr>
        <w:spacing w:before="120" w:after="120"/>
        <w:jc w:val="both"/>
        <w:rPr>
          <w:rFonts w:ascii="Arial Narrow" w:hAnsi="Arial Narrow"/>
          <w:lang w:val="ro-RO"/>
        </w:rPr>
      </w:pPr>
      <w:r w:rsidRPr="007C7B5D">
        <w:rPr>
          <w:rFonts w:ascii="Arial Narrow" w:hAnsi="Arial Narrow"/>
          <w:lang w:val="ro-RO"/>
        </w:rPr>
        <w:t>POR 2014-2010 are 12 axe prioritare (incluzând asiste</w:t>
      </w:r>
      <w:r w:rsidR="00394892">
        <w:rPr>
          <w:rFonts w:ascii="Arial Narrow" w:hAnsi="Arial Narrow"/>
          <w:lang w:val="ro-RO"/>
        </w:rPr>
        <w:t>n</w:t>
      </w:r>
      <w:r w:rsidRPr="007C7B5D">
        <w:rPr>
          <w:rFonts w:ascii="Arial Narrow" w:hAnsi="Arial Narrow"/>
          <w:lang w:val="ro-RO"/>
        </w:rPr>
        <w:t>ța tehnică), iar obiectivele specifice ce decurg din obiectivul general sunt formulate în cadrul programului astfel:</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Creşterea inovării în firme prin susţinerea entităților de inovare şi transfer tehnologic în domenii de specializare inteligentă</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Consolidarea poziției pe piață a IMM-urilor  în domeniile competitive identificate în SNC şi PDR-uri</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Îmbunătățirea  competitivității economice prin creșterea productivității muncii în IMM-uri competitive identificate în SNC</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 xml:space="preserve">Creșterea eficienței energetice în clădirile rezidențiale, clădirile publice și sistemele de iluminat public, îndeosebi a celor care înregistrează consumuri energetice mari </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Reducerea emisiilor de carbon în zonele urbane, bazate pe planurile de mobilitate urbană durabilă</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 xml:space="preserve">Reducerea emisiilor de carbon în zonele urbane bazate pe planurile de mobilitate urbană durabilă </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Reconversia și refuncționalizarea terenurilor și suprafețelor degradate, vacante sau neutilizate din muncipiile reședință de județ</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Creșterea calității infrastructurii în vederea asigurării accesului sporit la educaţie timpurie şi sprijinirea participării părinţilor pe piaţa forţei de muncă</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Creșterea calității infrastructurii educaționale relevante pentru piața forței de muncă</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Îmbunătățirea regenerarii fizice, economice și sociale a comunităților marginalizate în municipiile reședință de județ din România</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Impulsionarea dezvoltării locale prin conservarea, protejarea și valorificarea patrimoniului cultural  și a  identității culturale</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Reconversia și refuncționalizarea terenurilor și suprafețelor degradate, vacante sau neutilizate din orasele mici, mijlocii si municipiul București</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Creşterea gradului de accesibilitate a zonelor rurale şi urbane situate în proximitatea retelei TEN-T prin reabilitarea și modernizarea</w:t>
      </w:r>
      <w:r>
        <w:rPr>
          <w:rFonts w:ascii="Arial Narrow" w:hAnsi="Arial Narrow"/>
          <w:lang w:val="ro-RO"/>
        </w:rPr>
        <w:t xml:space="preserve"> drumurilor judeţene</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Creșterea  numărului mediu de salariați în stațiunile turistice</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Creşterea accesibilităţii serviciilor de sănătate și a celor de nivel secundar, în special pentru zonele sărace și izolate</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Îmbunătățirea calității şi a  eficienței îngrijirii spitalicești de urgență</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Creşterea gradului de acoperire cu servicii sociale</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Reducerea numărului de persoane aflate în risc de sărăcie şi excluziune socială, prin măsuri integrate</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Creșterea gradului de participare la nivelul educaţiei timpurii şi învăţământului obligatoriu în special pentru copii cu risc crescut de părăsire timpurie a sistemului</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Creșterea gradului de participare la învăţământul profesional şi tehnic şi învăţare pe tot parcursul vieţii</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Creșterea relevanței  învățământului terțiar universitar in relație cu piața forței de muncă și sectoarele economice competitive</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lastRenderedPageBreak/>
        <w:t xml:space="preserve">Înregistrarea tuturor proprietăților din zonele rurale selectate în Sistemul Integrat de Cadastru și Carte Funciară </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Implementarea eficientă a Programului Operațional Regional</w:t>
      </w:r>
    </w:p>
    <w:p w:rsidR="00F43B8F" w:rsidRPr="00F43B8F" w:rsidRDefault="00F43B8F" w:rsidP="00F43B8F">
      <w:pPr>
        <w:numPr>
          <w:ilvl w:val="0"/>
          <w:numId w:val="29"/>
        </w:numPr>
        <w:spacing w:after="0" w:line="240" w:lineRule="auto"/>
        <w:jc w:val="both"/>
        <w:rPr>
          <w:rFonts w:ascii="Arial Narrow" w:hAnsi="Arial Narrow"/>
          <w:lang w:val="ro-RO"/>
        </w:rPr>
      </w:pPr>
      <w:r w:rsidRPr="00F43B8F">
        <w:rPr>
          <w:rFonts w:ascii="Arial Narrow" w:hAnsi="Arial Narrow"/>
          <w:lang w:val="ro-RO"/>
        </w:rPr>
        <w:t>Implementarea transparentă a Programului Operațional Regional</w:t>
      </w:r>
    </w:p>
    <w:p w:rsidR="002D2B79" w:rsidRPr="007C7B5D" w:rsidRDefault="002D2B79" w:rsidP="000C4CF5">
      <w:pPr>
        <w:spacing w:after="0" w:line="240" w:lineRule="auto"/>
        <w:jc w:val="both"/>
        <w:rPr>
          <w:rFonts w:ascii="Arial Narrow" w:hAnsi="Arial Narrow"/>
          <w:lang w:val="ro-RO"/>
        </w:rPr>
      </w:pPr>
    </w:p>
    <w:p w:rsidR="001819C6" w:rsidRPr="007C7B5D" w:rsidRDefault="001819C6" w:rsidP="001819C6">
      <w:pPr>
        <w:spacing w:after="0" w:line="240" w:lineRule="auto"/>
        <w:jc w:val="both"/>
        <w:rPr>
          <w:rFonts w:ascii="Arial Narrow" w:hAnsi="Arial Narrow"/>
          <w:lang w:val="ro-RO"/>
        </w:rPr>
      </w:pPr>
      <w:r w:rsidRPr="007C7B5D">
        <w:rPr>
          <w:rFonts w:ascii="Arial Narrow" w:hAnsi="Arial Narrow"/>
          <w:lang w:val="ro-RO"/>
        </w:rPr>
        <w:t xml:space="preserve">Fiecare </w:t>
      </w:r>
      <w:r w:rsidR="002D2B79" w:rsidRPr="007C7B5D">
        <w:rPr>
          <w:rFonts w:ascii="Arial Narrow" w:hAnsi="Arial Narrow"/>
          <w:lang w:val="ro-RO"/>
        </w:rPr>
        <w:t xml:space="preserve">axa prioritară </w:t>
      </w:r>
      <w:r w:rsidRPr="007C7B5D">
        <w:rPr>
          <w:rFonts w:ascii="Arial Narrow" w:hAnsi="Arial Narrow"/>
          <w:lang w:val="ro-RO"/>
        </w:rPr>
        <w:t xml:space="preserve">este transpusă prin </w:t>
      </w:r>
      <w:r w:rsidR="00394892">
        <w:rPr>
          <w:rFonts w:ascii="Arial Narrow" w:hAnsi="Arial Narrow"/>
          <w:lang w:val="ro-RO"/>
        </w:rPr>
        <w:t>p</w:t>
      </w:r>
      <w:r w:rsidR="002D2B79" w:rsidRPr="007C7B5D">
        <w:rPr>
          <w:rFonts w:ascii="Arial Narrow" w:hAnsi="Arial Narrow"/>
          <w:lang w:val="ro-RO"/>
        </w:rPr>
        <w:t xml:space="preserve">riorități de investiții </w:t>
      </w:r>
      <w:r w:rsidRPr="007C7B5D">
        <w:rPr>
          <w:rFonts w:ascii="Arial Narrow" w:hAnsi="Arial Narrow"/>
          <w:lang w:val="ro-RO"/>
        </w:rPr>
        <w:t>care, la rândul lor, sunt implementate prin</w:t>
      </w:r>
      <w:r w:rsidR="002D2B79" w:rsidRPr="007C7B5D">
        <w:rPr>
          <w:rFonts w:ascii="Arial Narrow" w:hAnsi="Arial Narrow"/>
          <w:lang w:val="ro-RO"/>
        </w:rPr>
        <w:t xml:space="preserve"> măsuri,</w:t>
      </w:r>
      <w:r w:rsidR="00AE6AE8" w:rsidRPr="007C7B5D">
        <w:rPr>
          <w:rFonts w:ascii="Arial Narrow" w:hAnsi="Arial Narrow"/>
          <w:lang w:val="ro-RO"/>
        </w:rPr>
        <w:t xml:space="preserve"> </w:t>
      </w:r>
      <w:r w:rsidR="007C7B5D">
        <w:rPr>
          <w:rFonts w:ascii="Arial Narrow" w:hAnsi="Arial Narrow"/>
          <w:lang w:val="ro-RO"/>
        </w:rPr>
        <w:t>combinații de măsuri, activități, acțiuni.</w:t>
      </w:r>
    </w:p>
    <w:p w:rsidR="00022D3C" w:rsidRPr="007C7B5D" w:rsidRDefault="009F13E6" w:rsidP="00022D3C">
      <w:pPr>
        <w:spacing w:after="0" w:line="240" w:lineRule="auto"/>
        <w:jc w:val="both"/>
        <w:rPr>
          <w:rFonts w:ascii="Arial Narrow" w:hAnsi="Arial Narrow"/>
          <w:lang w:val="ro-RO"/>
        </w:rPr>
      </w:pPr>
      <w:r w:rsidRPr="007C7B5D">
        <w:rPr>
          <w:rFonts w:ascii="Arial Narrow" w:hAnsi="Arial Narrow"/>
          <w:lang w:val="ro-RO"/>
        </w:rPr>
        <w:tab/>
      </w:r>
    </w:p>
    <w:p w:rsidR="009F13E6" w:rsidRPr="00394892" w:rsidRDefault="00C62A38" w:rsidP="00394892">
      <w:pPr>
        <w:pStyle w:val="ListParagraph"/>
        <w:numPr>
          <w:ilvl w:val="0"/>
          <w:numId w:val="2"/>
        </w:numPr>
        <w:spacing w:after="0" w:line="240" w:lineRule="auto"/>
        <w:jc w:val="both"/>
        <w:rPr>
          <w:rFonts w:ascii="Arial Narrow" w:hAnsi="Arial Narrow"/>
          <w:b/>
          <w:lang w:val="ro-RO"/>
        </w:rPr>
      </w:pPr>
      <w:r w:rsidRPr="007C7B5D">
        <w:rPr>
          <w:rFonts w:ascii="Arial Narrow" w:hAnsi="Arial Narrow"/>
          <w:b/>
          <w:lang w:val="ro-RO"/>
        </w:rPr>
        <w:t>Informa</w:t>
      </w:r>
      <w:r w:rsidR="00E25A32" w:rsidRPr="007C7B5D">
        <w:rPr>
          <w:rFonts w:ascii="Arial Narrow" w:hAnsi="Arial Narrow"/>
          <w:b/>
          <w:lang w:val="ro-RO"/>
        </w:rPr>
        <w:t>ț</w:t>
      </w:r>
      <w:r w:rsidRPr="007C7B5D">
        <w:rPr>
          <w:rFonts w:ascii="Arial Narrow" w:hAnsi="Arial Narrow"/>
          <w:b/>
          <w:lang w:val="ro-RO"/>
        </w:rPr>
        <w:t xml:space="preserve">ii </w:t>
      </w:r>
      <w:r w:rsidR="001819C6" w:rsidRPr="007C7B5D">
        <w:rPr>
          <w:rFonts w:ascii="Arial Narrow" w:hAnsi="Arial Narrow"/>
          <w:b/>
          <w:lang w:val="ro-RO"/>
        </w:rPr>
        <w:t>despre procedura SEA desfăşurată, metodologia utilizată</w:t>
      </w:r>
      <w:r w:rsidRPr="007C7B5D">
        <w:rPr>
          <w:rFonts w:ascii="Arial Narrow" w:hAnsi="Arial Narrow"/>
          <w:b/>
          <w:lang w:val="ro-RO"/>
        </w:rPr>
        <w:t xml:space="preserve"> la elaborarea </w:t>
      </w:r>
      <w:r w:rsidR="00C30F90" w:rsidRPr="007C7B5D">
        <w:rPr>
          <w:rFonts w:ascii="Arial Narrow" w:hAnsi="Arial Narrow"/>
          <w:b/>
          <w:lang w:val="ro-RO"/>
        </w:rPr>
        <w:t>raportului de me</w:t>
      </w:r>
      <w:r w:rsidR="001819C6" w:rsidRPr="007C7B5D">
        <w:rPr>
          <w:rFonts w:ascii="Arial Narrow" w:hAnsi="Arial Narrow"/>
          <w:b/>
          <w:lang w:val="ro-RO"/>
        </w:rPr>
        <w:t>diu, aspecte transfrontiere</w:t>
      </w:r>
      <w:r w:rsidRPr="007C7B5D">
        <w:rPr>
          <w:rFonts w:ascii="Arial Narrow" w:hAnsi="Arial Narrow"/>
          <w:b/>
          <w:lang w:val="ro-RO"/>
        </w:rPr>
        <w:t>,</w:t>
      </w:r>
      <w:r w:rsidR="001819C6" w:rsidRPr="007C7B5D">
        <w:rPr>
          <w:rFonts w:ascii="Arial Narrow" w:hAnsi="Arial Narrow"/>
          <w:b/>
          <w:lang w:val="ro-RO"/>
        </w:rPr>
        <w:t xml:space="preserve"> opiniile exprimate de autorităţ</w:t>
      </w:r>
      <w:r w:rsidR="00C30F90" w:rsidRPr="007C7B5D">
        <w:rPr>
          <w:rFonts w:ascii="Arial Narrow" w:hAnsi="Arial Narrow"/>
          <w:b/>
          <w:lang w:val="ro-RO"/>
        </w:rPr>
        <w:t xml:space="preserve">i </w:t>
      </w:r>
    </w:p>
    <w:p w:rsidR="007C7B5D" w:rsidRDefault="00C30F90" w:rsidP="007C7B5D">
      <w:pPr>
        <w:pStyle w:val="ListParagraph"/>
        <w:spacing w:before="120" w:after="120" w:line="240" w:lineRule="auto"/>
        <w:ind w:left="0"/>
        <w:contextualSpacing w:val="0"/>
        <w:jc w:val="both"/>
        <w:rPr>
          <w:rFonts w:ascii="Arial Narrow" w:hAnsi="Arial Narrow"/>
          <w:lang w:val="ro-RO"/>
        </w:rPr>
      </w:pPr>
      <w:r w:rsidRPr="007C7B5D">
        <w:rPr>
          <w:rFonts w:ascii="Arial Narrow" w:hAnsi="Arial Narrow"/>
          <w:lang w:val="ro-RO"/>
        </w:rPr>
        <w:t>Evalua</w:t>
      </w:r>
      <w:r w:rsidR="00394892">
        <w:rPr>
          <w:rFonts w:ascii="Arial Narrow" w:hAnsi="Arial Narrow"/>
          <w:lang w:val="ro-RO"/>
        </w:rPr>
        <w:t>rea efectelor implementării POR</w:t>
      </w:r>
      <w:r w:rsidRPr="007C7B5D">
        <w:rPr>
          <w:rFonts w:ascii="Arial Narrow" w:hAnsi="Arial Narrow"/>
          <w:lang w:val="ro-RO"/>
        </w:rPr>
        <w:t xml:space="preserve"> asupra mediului </w:t>
      </w:r>
      <w:r w:rsidR="00394892">
        <w:rPr>
          <w:rFonts w:ascii="Arial Narrow" w:hAnsi="Arial Narrow"/>
          <w:lang w:val="ro-RO"/>
        </w:rPr>
        <w:t xml:space="preserve">s-a realizat printr-o </w:t>
      </w:r>
      <w:r w:rsidRPr="007C7B5D">
        <w:rPr>
          <w:rFonts w:ascii="Arial Narrow" w:hAnsi="Arial Narrow"/>
          <w:lang w:val="ro-RO"/>
        </w:rPr>
        <w:t xml:space="preserve">analiză a modului în care </w:t>
      </w:r>
      <w:r w:rsidR="00394892">
        <w:rPr>
          <w:rFonts w:ascii="Arial Narrow" w:hAnsi="Arial Narrow"/>
          <w:lang w:val="ro-RO"/>
        </w:rPr>
        <w:t xml:space="preserve">activitățile propuse </w:t>
      </w:r>
      <w:r w:rsidRPr="007C7B5D">
        <w:rPr>
          <w:rFonts w:ascii="Arial Narrow" w:hAnsi="Arial Narrow"/>
          <w:lang w:val="ro-RO"/>
        </w:rPr>
        <w:t>pot afecta situația de referință a mediului. Evaluarea identifică potențialele efecte semnificative asupra mediului, asociat</w:t>
      </w:r>
      <w:r w:rsidR="002D2B79" w:rsidRPr="007C7B5D">
        <w:rPr>
          <w:rFonts w:ascii="Arial Narrow" w:hAnsi="Arial Narrow"/>
          <w:lang w:val="ro-RO"/>
        </w:rPr>
        <w:t>e cu implementarea PO</w:t>
      </w:r>
      <w:r w:rsidRPr="007C7B5D">
        <w:rPr>
          <w:rFonts w:ascii="Arial Narrow" w:hAnsi="Arial Narrow"/>
          <w:lang w:val="ro-RO"/>
        </w:rPr>
        <w:t xml:space="preserve">R. </w:t>
      </w:r>
    </w:p>
    <w:p w:rsidR="00C30F90" w:rsidRPr="00394892" w:rsidRDefault="00394892" w:rsidP="007C7B5D">
      <w:pPr>
        <w:pStyle w:val="ListParagraph"/>
        <w:spacing w:before="120" w:after="120" w:line="240" w:lineRule="auto"/>
        <w:ind w:left="0"/>
        <w:contextualSpacing w:val="0"/>
        <w:jc w:val="both"/>
        <w:rPr>
          <w:rFonts w:ascii="Arial Narrow" w:hAnsi="Arial Narrow"/>
          <w:lang w:val="ro-RO"/>
        </w:rPr>
      </w:pPr>
      <w:r w:rsidRPr="00394892">
        <w:rPr>
          <w:rFonts w:ascii="Arial Narrow" w:hAnsi="Arial Narrow"/>
          <w:lang w:val="ro-RO"/>
        </w:rPr>
        <w:t>Pentru a</w:t>
      </w:r>
      <w:r w:rsidR="00C30F90" w:rsidRPr="00394892">
        <w:rPr>
          <w:rFonts w:ascii="Arial Narrow" w:hAnsi="Arial Narrow"/>
          <w:lang w:val="ro-RO"/>
        </w:rPr>
        <w:t xml:space="preserve">naliza efectelor </w:t>
      </w:r>
      <w:r w:rsidR="007C78C0" w:rsidRPr="00394892">
        <w:rPr>
          <w:rFonts w:ascii="Arial Narrow" w:hAnsi="Arial Narrow"/>
          <w:lang w:val="ro-RO"/>
        </w:rPr>
        <w:t>asupra mediu</w:t>
      </w:r>
      <w:r w:rsidR="00E25A32" w:rsidRPr="00394892">
        <w:rPr>
          <w:rFonts w:ascii="Arial Narrow" w:hAnsi="Arial Narrow"/>
          <w:lang w:val="ro-RO"/>
        </w:rPr>
        <w:t>l</w:t>
      </w:r>
      <w:r w:rsidR="007C78C0" w:rsidRPr="00394892">
        <w:rPr>
          <w:rFonts w:ascii="Arial Narrow" w:hAnsi="Arial Narrow"/>
          <w:lang w:val="ro-RO"/>
        </w:rPr>
        <w:t xml:space="preserve">ui </w:t>
      </w:r>
      <w:r w:rsidRPr="00394892">
        <w:rPr>
          <w:rFonts w:ascii="Arial Narrow" w:hAnsi="Arial Narrow"/>
          <w:lang w:val="ro-RO"/>
        </w:rPr>
        <w:t xml:space="preserve">ale POR 2014-2020, a axelor prioritare, a priorităţilor de investiţii şi a obiectivelor specifice în raport cu obiectivele de mediu relevante s-a folosit analiza matricială şi multicriterială, astfel priorităţile de investiţii au fost evaluate în raport cu mai multe criterii, </w:t>
      </w:r>
      <w:r w:rsidRPr="00394892">
        <w:rPr>
          <w:rFonts w:ascii="Arial Narrow" w:eastAsia="Calibri" w:hAnsi="Arial Narrow"/>
          <w:lang w:val="ro-RO" w:eastAsia="en-GB"/>
        </w:rPr>
        <w:t>stabilite în concordanţă cu cerinţele din ghidurile de implementare a procedurii SEA, acestea fiind ponderte astfel</w:t>
      </w:r>
      <w:r w:rsidR="00C30F90" w:rsidRPr="00394892">
        <w:rPr>
          <w:rFonts w:ascii="Arial Narrow" w:hAnsi="Arial Narrow"/>
          <w:lang w:val="ro-RO"/>
        </w:rPr>
        <w:t>:</w:t>
      </w:r>
    </w:p>
    <w:p w:rsidR="00394892" w:rsidRDefault="00394892" w:rsidP="00394892">
      <w:pPr>
        <w:pStyle w:val="ListParagraph"/>
        <w:numPr>
          <w:ilvl w:val="0"/>
          <w:numId w:val="29"/>
        </w:numPr>
        <w:spacing w:after="0" w:line="240" w:lineRule="auto"/>
        <w:contextualSpacing w:val="0"/>
        <w:jc w:val="both"/>
        <w:rPr>
          <w:rFonts w:ascii="Arial Narrow" w:hAnsi="Arial Narrow"/>
          <w:lang w:val="ro-RO"/>
        </w:rPr>
      </w:pPr>
      <w:r>
        <w:rPr>
          <w:rFonts w:ascii="Arial Narrow" w:hAnsi="Arial Narrow"/>
          <w:lang w:val="ro-RO"/>
        </w:rPr>
        <w:t>Tipul de impact (direct sau indirect)</w:t>
      </w:r>
    </w:p>
    <w:p w:rsidR="00394892" w:rsidRDefault="00394892" w:rsidP="00394892">
      <w:pPr>
        <w:pStyle w:val="ListParagraph"/>
        <w:numPr>
          <w:ilvl w:val="0"/>
          <w:numId w:val="29"/>
        </w:numPr>
        <w:spacing w:after="0" w:line="240" w:lineRule="auto"/>
        <w:contextualSpacing w:val="0"/>
        <w:jc w:val="both"/>
        <w:rPr>
          <w:rFonts w:ascii="Arial Narrow" w:hAnsi="Arial Narrow"/>
          <w:lang w:val="ro-RO"/>
        </w:rPr>
      </w:pPr>
      <w:r>
        <w:rPr>
          <w:rFonts w:ascii="Arial Narrow" w:hAnsi="Arial Narrow"/>
          <w:lang w:val="ro-RO"/>
        </w:rPr>
        <w:t>Durata impactului (pe termen lung, scurt)</w:t>
      </w:r>
    </w:p>
    <w:p w:rsidR="00394892" w:rsidRDefault="00394892" w:rsidP="00394892">
      <w:pPr>
        <w:pStyle w:val="ListParagraph"/>
        <w:numPr>
          <w:ilvl w:val="0"/>
          <w:numId w:val="29"/>
        </w:numPr>
        <w:spacing w:after="0" w:line="240" w:lineRule="auto"/>
        <w:contextualSpacing w:val="0"/>
        <w:jc w:val="both"/>
        <w:rPr>
          <w:rFonts w:ascii="Arial Narrow" w:hAnsi="Arial Narrow"/>
          <w:lang w:val="ro-RO"/>
        </w:rPr>
      </w:pPr>
      <w:r>
        <w:rPr>
          <w:rFonts w:ascii="Arial Narrow" w:hAnsi="Arial Narrow"/>
          <w:lang w:val="ro-RO"/>
        </w:rPr>
        <w:t>Scara impactului (la nivel național, regional, local)</w:t>
      </w:r>
    </w:p>
    <w:p w:rsidR="00394892" w:rsidRDefault="00394892" w:rsidP="00394892">
      <w:pPr>
        <w:pStyle w:val="ListParagraph"/>
        <w:numPr>
          <w:ilvl w:val="0"/>
          <w:numId w:val="29"/>
        </w:numPr>
        <w:spacing w:after="0" w:line="240" w:lineRule="auto"/>
        <w:contextualSpacing w:val="0"/>
        <w:jc w:val="both"/>
        <w:rPr>
          <w:rFonts w:ascii="Arial Narrow" w:hAnsi="Arial Narrow"/>
          <w:lang w:val="ro-RO"/>
        </w:rPr>
      </w:pPr>
      <w:r>
        <w:rPr>
          <w:rFonts w:ascii="Arial Narrow" w:hAnsi="Arial Narrow"/>
          <w:lang w:val="ro-RO"/>
        </w:rPr>
        <w:t>Probabilitatea impactului pozitiv sau negativ</w:t>
      </w:r>
    </w:p>
    <w:p w:rsidR="00394892" w:rsidRPr="007C7B5D" w:rsidRDefault="00394892" w:rsidP="00394892">
      <w:pPr>
        <w:pStyle w:val="ListParagraph"/>
        <w:numPr>
          <w:ilvl w:val="0"/>
          <w:numId w:val="29"/>
        </w:numPr>
        <w:spacing w:after="0" w:line="240" w:lineRule="auto"/>
        <w:contextualSpacing w:val="0"/>
        <w:jc w:val="both"/>
        <w:rPr>
          <w:rFonts w:ascii="Arial Narrow" w:hAnsi="Arial Narrow"/>
          <w:lang w:val="ro-RO"/>
        </w:rPr>
      </w:pPr>
      <w:r>
        <w:rPr>
          <w:rFonts w:ascii="Arial Narrow" w:hAnsi="Arial Narrow"/>
          <w:lang w:val="ro-RO"/>
        </w:rPr>
        <w:t>Cumularea impactului</w:t>
      </w:r>
    </w:p>
    <w:p w:rsidR="00D8434F" w:rsidRPr="00DD1590" w:rsidRDefault="00E17C5C" w:rsidP="00DD1590">
      <w:pPr>
        <w:autoSpaceDE w:val="0"/>
        <w:autoSpaceDN w:val="0"/>
        <w:adjustRightInd w:val="0"/>
        <w:spacing w:before="120" w:after="120"/>
        <w:jc w:val="both"/>
        <w:rPr>
          <w:rFonts w:ascii="Arial Narrow" w:eastAsia="Calibri" w:hAnsi="Arial Narrow"/>
          <w:lang w:val="ro-RO"/>
        </w:rPr>
      </w:pPr>
      <w:r w:rsidRPr="007C7B5D">
        <w:rPr>
          <w:rFonts w:ascii="Arial Narrow" w:eastAsia="Calibri" w:hAnsi="Arial Narrow"/>
          <w:lang w:val="ro-RO"/>
        </w:rPr>
        <w:t>POR 2014-2020 intră în categoria planurilor şi programelor prevăzute la art.</w:t>
      </w:r>
      <w:r w:rsidRPr="007C7B5D">
        <w:rPr>
          <w:rFonts w:ascii="Arial Narrow" w:eastAsia="Calibri" w:hAnsi="Arial Narrow"/>
          <w:iCs/>
          <w:lang w:val="ro-RO"/>
        </w:rPr>
        <w:t xml:space="preserve"> la art. 5 alin. (2) din  HG 1076/2004, care sunt supuse în mod obligatoriu </w:t>
      </w:r>
      <w:r w:rsidRPr="007C7B5D">
        <w:rPr>
          <w:rFonts w:ascii="Arial Narrow" w:eastAsia="Calibri" w:hAnsi="Arial Narrow"/>
          <w:lang w:val="ro-RO"/>
        </w:rPr>
        <w:t xml:space="preserve">procedurii SEA. </w:t>
      </w:r>
      <w:r w:rsidRPr="007C7B5D">
        <w:rPr>
          <w:rFonts w:ascii="Arial Narrow" w:hAnsi="Arial Narrow"/>
          <w:lang w:val="ro-RO"/>
        </w:rPr>
        <w:t xml:space="preserve">Procedurea SEA s-a derulat în cadrul contractului subsecvent  XIV al “Ex-Ante evaluation of the Regional Development Programme 2014-2020” parte a contractului cadru 23/22.08.2011 “Framework Agreement for the Evaluation of the Structural Instruments during the period 2011-2015” Lot 1 – Evaluations, in cadrul căruia s-a furnizat asistenţă pentru sprijinirea evaluării strategice de mediu, inclusiv elaborarea raportului de mediu şi organizarea consultărilor publice. </w:t>
      </w:r>
      <w:r w:rsidR="00D8434F" w:rsidRPr="007C7B5D">
        <w:rPr>
          <w:rFonts w:ascii="Arial Narrow" w:hAnsi="Arial Narrow"/>
          <w:lang w:val="ro-RO"/>
        </w:rPr>
        <w:t>Raportul de mediu a fost pregătit cu sprijinul experţilor, în cadrul a cinci întâlniri ale grupului de lucru</w:t>
      </w:r>
      <w:r w:rsidR="00E50003">
        <w:rPr>
          <w:rFonts w:ascii="Arial Narrow" w:hAnsi="Arial Narrow"/>
          <w:lang w:val="ro-RO"/>
        </w:rPr>
        <w:t>,</w:t>
      </w:r>
      <w:r w:rsidR="00D8434F" w:rsidRPr="007C7B5D">
        <w:rPr>
          <w:rFonts w:ascii="Arial Narrow" w:hAnsi="Arial Narrow"/>
          <w:lang w:val="ro-RO"/>
        </w:rPr>
        <w:t xml:space="preserve"> </w:t>
      </w:r>
      <w:r w:rsidRPr="007C7B5D">
        <w:rPr>
          <w:rFonts w:ascii="Arial Narrow" w:hAnsi="Arial Narrow"/>
          <w:lang w:val="ro-RO"/>
        </w:rPr>
        <w:t>constituit pentru POR</w:t>
      </w:r>
      <w:r w:rsidR="00D8434F" w:rsidRPr="007C7B5D">
        <w:rPr>
          <w:rFonts w:ascii="Arial Narrow" w:hAnsi="Arial Narrow"/>
          <w:lang w:val="ro-RO"/>
        </w:rPr>
        <w:t xml:space="preserve"> 2014-2020</w:t>
      </w:r>
      <w:r w:rsidR="00E25A32" w:rsidRPr="007C7B5D">
        <w:rPr>
          <w:rFonts w:ascii="Arial Narrow" w:hAnsi="Arial Narrow"/>
          <w:lang w:val="ro-RO"/>
        </w:rPr>
        <w:t>, întâ</w:t>
      </w:r>
      <w:r w:rsidR="00D27571" w:rsidRPr="007C7B5D">
        <w:rPr>
          <w:rFonts w:ascii="Arial Narrow" w:hAnsi="Arial Narrow"/>
          <w:lang w:val="ro-RO"/>
        </w:rPr>
        <w:t xml:space="preserve">lniri care au avut loc in perioada </w:t>
      </w:r>
      <w:r w:rsidR="000A0487" w:rsidRPr="007C7B5D">
        <w:rPr>
          <w:rFonts w:ascii="Arial Narrow" w:hAnsi="Arial Narrow"/>
          <w:lang w:val="ro-RO"/>
        </w:rPr>
        <w:t>aprilie</w:t>
      </w:r>
      <w:r w:rsidRPr="007C7B5D">
        <w:rPr>
          <w:rFonts w:ascii="Arial Narrow" w:hAnsi="Arial Narrow"/>
          <w:lang w:val="ro-RO"/>
        </w:rPr>
        <w:t xml:space="preserve"> 2014-mai 2015</w:t>
      </w:r>
      <w:r w:rsidR="00D27571" w:rsidRPr="007C7B5D">
        <w:rPr>
          <w:rFonts w:ascii="Arial Narrow" w:hAnsi="Arial Narrow"/>
          <w:lang w:val="ro-RO"/>
        </w:rPr>
        <w:t>. Grupul de lucru a fost</w:t>
      </w:r>
      <w:r w:rsidR="00D8434F" w:rsidRPr="007C7B5D">
        <w:rPr>
          <w:rFonts w:ascii="Arial Narrow" w:hAnsi="Arial Narrow"/>
          <w:lang w:val="ro-RO"/>
        </w:rPr>
        <w:t xml:space="preserve"> alcătuit din reprezentanţi ai </w:t>
      </w:r>
      <w:r w:rsidR="00D27571" w:rsidRPr="007C7B5D">
        <w:rPr>
          <w:rFonts w:ascii="Arial Narrow" w:hAnsi="Arial Narrow"/>
          <w:lang w:val="ro-RO"/>
        </w:rPr>
        <w:t xml:space="preserve">titularului </w:t>
      </w:r>
      <w:r w:rsidR="004F2DF9" w:rsidRPr="007C7B5D">
        <w:rPr>
          <w:rFonts w:ascii="Arial Narrow" w:hAnsi="Arial Narrow"/>
          <w:lang w:val="ro-RO"/>
        </w:rPr>
        <w:t>programului</w:t>
      </w:r>
      <w:r w:rsidR="00D8434F" w:rsidRPr="007C7B5D">
        <w:rPr>
          <w:rFonts w:ascii="Arial Narrow" w:hAnsi="Arial Narrow"/>
          <w:lang w:val="ro-RO"/>
        </w:rPr>
        <w:t>, ai autorităților competente pentru protecția mediului și pentru sănătate</w:t>
      </w:r>
      <w:r w:rsidR="00E50003">
        <w:rPr>
          <w:rFonts w:ascii="Arial Narrow" w:hAnsi="Arial Narrow"/>
          <w:lang w:val="ro-RO"/>
        </w:rPr>
        <w:t xml:space="preserve"> ș</w:t>
      </w:r>
      <w:r w:rsidR="00D27571" w:rsidRPr="007C7B5D">
        <w:rPr>
          <w:rFonts w:ascii="Arial Narrow" w:hAnsi="Arial Narrow"/>
          <w:lang w:val="ro-RO"/>
        </w:rPr>
        <w:t>i</w:t>
      </w:r>
      <w:r w:rsidR="00D8434F" w:rsidRPr="007C7B5D">
        <w:rPr>
          <w:rFonts w:ascii="Arial Narrow" w:hAnsi="Arial Narrow"/>
          <w:lang w:val="ro-RO"/>
        </w:rPr>
        <w:t xml:space="preserve"> ai altor autorități interesate de efectele implementării Programului</w:t>
      </w:r>
      <w:r w:rsidR="00A22437" w:rsidRPr="007C7B5D">
        <w:rPr>
          <w:rFonts w:ascii="Arial Narrow" w:hAnsi="Arial Narrow"/>
          <w:lang w:val="ro-RO"/>
        </w:rPr>
        <w:t xml:space="preserve"> după cum urmează: </w:t>
      </w:r>
      <w:bookmarkStart w:id="1" w:name="_Toc395709548"/>
      <w:bookmarkStart w:id="2" w:name="_Toc396417315"/>
      <w:r w:rsidRPr="007C7B5D">
        <w:rPr>
          <w:rFonts w:ascii="Arial Narrow" w:eastAsia="Calibri" w:hAnsi="Arial Narrow" w:cs="Arial"/>
          <w:lang w:val="ro-RO" w:bidi="en-US"/>
        </w:rPr>
        <w:t>Ministerul Economiei</w:t>
      </w:r>
      <w:bookmarkStart w:id="3" w:name="_Toc395709549"/>
      <w:bookmarkStart w:id="4" w:name="_Toc396417316"/>
      <w:bookmarkEnd w:id="1"/>
      <w:bookmarkEnd w:id="2"/>
      <w:r w:rsidR="00DD1590">
        <w:rPr>
          <w:rFonts w:ascii="Arial Narrow" w:eastAsia="Calibri" w:hAnsi="Arial Narrow"/>
          <w:lang w:val="ro-RO"/>
        </w:rPr>
        <w:t xml:space="preserve">, </w:t>
      </w:r>
      <w:r w:rsidRPr="007C7B5D">
        <w:rPr>
          <w:rFonts w:ascii="Arial Narrow" w:eastAsia="Calibri" w:hAnsi="Arial Narrow" w:cs="Arial"/>
          <w:lang w:val="ro-RO" w:bidi="en-US"/>
        </w:rPr>
        <w:t>Ministerul Agriculturii şi Dezvoltării Rurale</w:t>
      </w:r>
      <w:bookmarkStart w:id="5" w:name="_Toc395709550"/>
      <w:bookmarkStart w:id="6" w:name="_Toc396417317"/>
      <w:bookmarkEnd w:id="3"/>
      <w:bookmarkEnd w:id="4"/>
      <w:r w:rsidR="00DD1590">
        <w:rPr>
          <w:rFonts w:ascii="Arial Narrow" w:eastAsia="Calibri" w:hAnsi="Arial Narrow"/>
          <w:lang w:val="ro-RO"/>
        </w:rPr>
        <w:t xml:space="preserve">, </w:t>
      </w:r>
      <w:r w:rsidRPr="007C7B5D">
        <w:rPr>
          <w:rFonts w:ascii="Arial Narrow" w:eastAsia="Calibri" w:hAnsi="Arial Narrow" w:cs="Arial"/>
          <w:lang w:val="ro-RO" w:bidi="en-US"/>
        </w:rPr>
        <w:t>Ministerul Transporturilor</w:t>
      </w:r>
      <w:bookmarkStart w:id="7" w:name="_Toc395709551"/>
      <w:bookmarkStart w:id="8" w:name="_Toc396417318"/>
      <w:bookmarkEnd w:id="5"/>
      <w:bookmarkEnd w:id="6"/>
      <w:r w:rsidR="00DD1590">
        <w:rPr>
          <w:rFonts w:ascii="Arial Narrow" w:eastAsia="Calibri" w:hAnsi="Arial Narrow"/>
          <w:lang w:val="ro-RO"/>
        </w:rPr>
        <w:t xml:space="preserve">, </w:t>
      </w:r>
      <w:r w:rsidRPr="007C7B5D">
        <w:rPr>
          <w:rFonts w:ascii="Arial Narrow" w:eastAsia="Calibri" w:hAnsi="Arial Narrow" w:cs="Arial"/>
          <w:lang w:val="ro-RO" w:bidi="en-US"/>
        </w:rPr>
        <w:t>Ministerul Afacerilor Interne</w:t>
      </w:r>
      <w:bookmarkStart w:id="9" w:name="_Toc395709552"/>
      <w:bookmarkStart w:id="10" w:name="_Toc396417319"/>
      <w:bookmarkEnd w:id="7"/>
      <w:bookmarkEnd w:id="8"/>
      <w:r w:rsidR="00DD1590">
        <w:rPr>
          <w:rFonts w:ascii="Arial Narrow" w:eastAsia="Calibri" w:hAnsi="Arial Narrow"/>
          <w:lang w:val="ro-RO"/>
        </w:rPr>
        <w:t xml:space="preserve">, </w:t>
      </w:r>
      <w:r w:rsidRPr="007C7B5D">
        <w:rPr>
          <w:rFonts w:ascii="Arial Narrow" w:eastAsia="Calibri" w:hAnsi="Arial Narrow" w:cs="Arial"/>
          <w:lang w:val="ro-RO" w:bidi="en-US"/>
        </w:rPr>
        <w:t>Inspectoratul General pentru Situaţii de Urgenţă</w:t>
      </w:r>
      <w:bookmarkEnd w:id="9"/>
      <w:bookmarkEnd w:id="10"/>
      <w:r w:rsidR="00DD1590">
        <w:rPr>
          <w:rFonts w:ascii="Arial Narrow" w:eastAsia="Calibri" w:hAnsi="Arial Narrow"/>
          <w:lang w:val="ro-RO"/>
        </w:rPr>
        <w:t xml:space="preserve">, </w:t>
      </w:r>
      <w:r w:rsidRPr="007C7B5D">
        <w:rPr>
          <w:rFonts w:ascii="Arial Narrow" w:eastAsia="Calibri" w:hAnsi="Arial Narrow" w:cs="Arial"/>
          <w:lang w:val="ro-RO" w:bidi="en-US"/>
        </w:rPr>
        <w:t>Ministerul Culturii</w:t>
      </w:r>
      <w:r w:rsidR="00DD1590">
        <w:rPr>
          <w:rFonts w:ascii="Arial Narrow" w:eastAsia="Calibri" w:hAnsi="Arial Narrow" w:cs="Arial"/>
          <w:lang w:val="ro-RO" w:bidi="en-US"/>
        </w:rPr>
        <w:t>.</w:t>
      </w:r>
    </w:p>
    <w:p w:rsidR="00D8434F" w:rsidRPr="007C7B5D" w:rsidRDefault="00D8434F" w:rsidP="00D8434F">
      <w:pPr>
        <w:pStyle w:val="ListParagraph"/>
        <w:spacing w:after="0" w:line="240" w:lineRule="auto"/>
        <w:ind w:left="0"/>
        <w:jc w:val="both"/>
        <w:rPr>
          <w:rFonts w:ascii="Arial Narrow" w:hAnsi="Arial Narrow"/>
          <w:lang w:val="ro-RO"/>
        </w:rPr>
      </w:pPr>
      <w:r w:rsidRPr="007C7B5D">
        <w:rPr>
          <w:rFonts w:ascii="Arial Narrow" w:hAnsi="Arial Narrow"/>
          <w:lang w:val="ro-RO"/>
        </w:rPr>
        <w:t xml:space="preserve">Reprezentanții instituțiilor publice din </w:t>
      </w:r>
      <w:r w:rsidR="00E50003">
        <w:rPr>
          <w:rFonts w:ascii="Arial Narrow" w:hAnsi="Arial Narrow"/>
          <w:lang w:val="ro-RO"/>
        </w:rPr>
        <w:t>Grupul de l</w:t>
      </w:r>
      <w:r w:rsidRPr="007C7B5D">
        <w:rPr>
          <w:rFonts w:ascii="Arial Narrow" w:hAnsi="Arial Narrow"/>
          <w:lang w:val="ro-RO"/>
        </w:rPr>
        <w:t xml:space="preserve">ucru au avut ocazia </w:t>
      </w:r>
      <w:r w:rsidR="00E50003">
        <w:rPr>
          <w:rFonts w:ascii="Arial Narrow" w:hAnsi="Arial Narrow"/>
          <w:lang w:val="ro-RO"/>
        </w:rPr>
        <w:t>să-și exprime</w:t>
      </w:r>
      <w:r w:rsidRPr="007C7B5D">
        <w:rPr>
          <w:rFonts w:ascii="Arial Narrow" w:hAnsi="Arial Narrow"/>
          <w:lang w:val="ro-RO"/>
        </w:rPr>
        <w:t xml:space="preserve"> punctul de vedere la fiecare întâlnire, au formulat </w:t>
      </w:r>
      <w:r w:rsidR="00E50003">
        <w:rPr>
          <w:rFonts w:ascii="Arial Narrow" w:hAnsi="Arial Narrow"/>
          <w:lang w:val="ro-RO"/>
        </w:rPr>
        <w:t xml:space="preserve">comentarii privind Raportul de mediu, acestea fiind </w:t>
      </w:r>
      <w:r w:rsidRPr="007C7B5D">
        <w:rPr>
          <w:rFonts w:ascii="Arial Narrow" w:hAnsi="Arial Narrow"/>
          <w:lang w:val="ro-RO"/>
        </w:rPr>
        <w:t>integrate în Raportul de mediu. Desfășurarea ședințelor și opiniile membrilor au fost consemnate în minute separate.</w:t>
      </w:r>
    </w:p>
    <w:p w:rsidR="00C27867" w:rsidRPr="007C7B5D" w:rsidRDefault="00C27867" w:rsidP="00DD1590">
      <w:pPr>
        <w:pStyle w:val="ListParagraph"/>
        <w:spacing w:before="120" w:after="120" w:line="240" w:lineRule="auto"/>
        <w:ind w:left="0"/>
        <w:contextualSpacing w:val="0"/>
        <w:jc w:val="both"/>
        <w:rPr>
          <w:rFonts w:ascii="Arial Narrow" w:hAnsi="Arial Narrow"/>
          <w:lang w:val="ro-RO"/>
        </w:rPr>
      </w:pPr>
      <w:r w:rsidRPr="007C7B5D">
        <w:rPr>
          <w:rFonts w:ascii="Arial Narrow" w:hAnsi="Arial Narrow"/>
          <w:lang w:val="ro-RO"/>
        </w:rPr>
        <w:t>Cele mai importante comenta</w:t>
      </w:r>
      <w:r w:rsidR="00E50003">
        <w:rPr>
          <w:rFonts w:ascii="Arial Narrow" w:hAnsi="Arial Narrow"/>
          <w:lang w:val="ro-RO"/>
        </w:rPr>
        <w:t>rii referitoare la Raportul de m</w:t>
      </w:r>
      <w:r w:rsidRPr="007C7B5D">
        <w:rPr>
          <w:rFonts w:ascii="Arial Narrow" w:hAnsi="Arial Narrow"/>
          <w:lang w:val="ro-RO"/>
        </w:rPr>
        <w:t xml:space="preserve">ediu </w:t>
      </w:r>
      <w:r w:rsidR="00E50003">
        <w:rPr>
          <w:rFonts w:ascii="Arial Narrow" w:hAnsi="Arial Narrow"/>
          <w:lang w:val="ro-RO"/>
        </w:rPr>
        <w:t xml:space="preserve">s-au referit </w:t>
      </w:r>
      <w:r w:rsidRPr="007C7B5D">
        <w:rPr>
          <w:rFonts w:ascii="Arial Narrow" w:hAnsi="Arial Narrow"/>
          <w:lang w:val="ro-RO"/>
        </w:rPr>
        <w:t>la:</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t xml:space="preserve">Structura raportului de mediu </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t xml:space="preserve">Potenţialele efecte ale POR asupra mediului </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t>Obiectivele relevante de mediu pentru POR</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t>Rezultatele evaluării de mediu ale POR în raportul cu obiectivele relevante de mediu</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t>Clarificarea acţiunilor propuse în cadrul un or axe prioritare</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t>Reanalizarea unor acţiuni propuse, în special cele referitoare la axele prioritare identificate ca putând avea posibile efecte negative asupra mediului</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lastRenderedPageBreak/>
        <w:t>Definirea şi clarificarea indicatorilor</w:t>
      </w:r>
      <w:r w:rsidR="003E6A48">
        <w:rPr>
          <w:rFonts w:ascii="Arial Narrow" w:eastAsia="Calibri" w:hAnsi="Arial Narrow"/>
          <w:lang w:val="ro-RO" w:eastAsia="en-GB"/>
        </w:rPr>
        <w:t xml:space="preserve"> de mediu</w:t>
      </w:r>
      <w:r w:rsidRPr="007C7B5D">
        <w:rPr>
          <w:rFonts w:ascii="Arial Narrow" w:eastAsia="Calibri" w:hAnsi="Arial Narrow"/>
          <w:lang w:val="ro-RO" w:eastAsia="en-GB"/>
        </w:rPr>
        <w:t>, stabilirea corectă a unităților de măsură, identificarea autorităților care pot furniza date, modul de culegere al datelor și posibilitatea ca aceste date să fie validate, relevanța unor indicatori p</w:t>
      </w:r>
      <w:r w:rsidR="003E6A48">
        <w:rPr>
          <w:rFonts w:ascii="Arial Narrow" w:eastAsia="Calibri" w:hAnsi="Arial Narrow"/>
          <w:lang w:val="ro-RO" w:eastAsia="en-GB"/>
        </w:rPr>
        <w:t>e</w:t>
      </w:r>
      <w:r w:rsidRPr="007C7B5D">
        <w:rPr>
          <w:rFonts w:ascii="Arial Narrow" w:eastAsia="Calibri" w:hAnsi="Arial Narrow"/>
          <w:lang w:val="ro-RO" w:eastAsia="en-GB"/>
        </w:rPr>
        <w:t xml:space="preserve">ntru program și pentru mediu. </w:t>
      </w:r>
    </w:p>
    <w:p w:rsidR="00E17C5C" w:rsidRPr="007C7B5D" w:rsidRDefault="00E17C5C" w:rsidP="00E17C5C">
      <w:pPr>
        <w:numPr>
          <w:ilvl w:val="0"/>
          <w:numId w:val="26"/>
        </w:numPr>
        <w:autoSpaceDE w:val="0"/>
        <w:autoSpaceDN w:val="0"/>
        <w:adjustRightInd w:val="0"/>
        <w:spacing w:after="0" w:line="240" w:lineRule="auto"/>
        <w:jc w:val="both"/>
        <w:rPr>
          <w:rFonts w:ascii="Arial Narrow" w:eastAsia="Calibri" w:hAnsi="Arial Narrow"/>
          <w:lang w:val="ro-RO" w:eastAsia="en-GB"/>
        </w:rPr>
      </w:pPr>
      <w:r w:rsidRPr="007C7B5D">
        <w:rPr>
          <w:rFonts w:ascii="Arial Narrow" w:eastAsia="Calibri" w:hAnsi="Arial Narrow"/>
          <w:lang w:val="ro-RO" w:eastAsia="en-GB"/>
        </w:rPr>
        <w:t xml:space="preserve">Analizarea posibilelor efecte ale POR în context transfrontalier. </w:t>
      </w:r>
    </w:p>
    <w:p w:rsidR="00E17C5C" w:rsidRPr="007C7B5D" w:rsidRDefault="00E17C5C" w:rsidP="00E17C5C">
      <w:pPr>
        <w:pStyle w:val="ListParagraph"/>
        <w:spacing w:after="0" w:line="240" w:lineRule="auto"/>
        <w:jc w:val="both"/>
        <w:rPr>
          <w:rFonts w:ascii="Arial Narrow" w:hAnsi="Arial Narrow"/>
          <w:lang w:val="ro-RO"/>
        </w:rPr>
      </w:pPr>
    </w:p>
    <w:p w:rsidR="00D8434F" w:rsidRPr="007C7B5D" w:rsidRDefault="00E50003" w:rsidP="008934B5">
      <w:pPr>
        <w:pStyle w:val="ListParagraph"/>
        <w:spacing w:after="0" w:line="240" w:lineRule="auto"/>
        <w:ind w:left="0"/>
        <w:jc w:val="both"/>
        <w:rPr>
          <w:rFonts w:ascii="Arial Narrow" w:hAnsi="Arial Narrow"/>
          <w:lang w:val="ro-RO"/>
        </w:rPr>
      </w:pPr>
      <w:r>
        <w:rPr>
          <w:rFonts w:ascii="Arial Narrow" w:hAnsi="Arial Narrow"/>
          <w:lang w:val="ro-RO"/>
        </w:rPr>
        <w:t>În ceea ce privește efectele transfrontaliere,</w:t>
      </w:r>
      <w:r w:rsidR="00D96546" w:rsidRPr="007C7B5D">
        <w:rPr>
          <w:rFonts w:ascii="Arial Narrow" w:hAnsi="Arial Narrow"/>
          <w:lang w:val="ro-RO"/>
        </w:rPr>
        <w:t xml:space="preserve"> având în vedere orientarea strategică a programului, </w:t>
      </w:r>
      <w:r w:rsidR="00D27571" w:rsidRPr="007C7B5D">
        <w:rPr>
          <w:rFonts w:ascii="Arial Narrow" w:hAnsi="Arial Narrow"/>
          <w:lang w:val="ro-RO"/>
        </w:rPr>
        <w:t xml:space="preserve">Raportul de mediu nu a identificat </w:t>
      </w:r>
      <w:r w:rsidR="00D96546" w:rsidRPr="007C7B5D">
        <w:rPr>
          <w:rFonts w:ascii="Arial Narrow" w:hAnsi="Arial Narrow"/>
          <w:lang w:val="ro-RO"/>
        </w:rPr>
        <w:t xml:space="preserve"> un impact potențial negativ transfrontalier direct asupra mediului. Dimpotrivă,</w:t>
      </w:r>
      <w:r>
        <w:rPr>
          <w:rFonts w:ascii="Arial Narrow" w:hAnsi="Arial Narrow"/>
          <w:lang w:val="ro-RO"/>
        </w:rPr>
        <w:t xml:space="preserve"> prin implementarea măsurilor din Program</w:t>
      </w:r>
      <w:r w:rsidR="00D96546" w:rsidRPr="007C7B5D">
        <w:rPr>
          <w:rFonts w:ascii="Arial Narrow" w:hAnsi="Arial Narrow"/>
          <w:lang w:val="ro-RO"/>
        </w:rPr>
        <w:t xml:space="preserve"> </w:t>
      </w:r>
      <w:r>
        <w:rPr>
          <w:rFonts w:ascii="Arial Narrow" w:hAnsi="Arial Narrow"/>
          <w:lang w:val="ro-RO"/>
        </w:rPr>
        <w:t xml:space="preserve">se așteaptă </w:t>
      </w:r>
      <w:r w:rsidR="00D96546" w:rsidRPr="007C7B5D">
        <w:rPr>
          <w:rFonts w:ascii="Arial Narrow" w:hAnsi="Arial Narrow"/>
          <w:lang w:val="ro-RO"/>
        </w:rPr>
        <w:t>un impact pozitiv asupra mediului în regiunile de frontieră, ca urmare a reducerii poluării și îmbunătățirii componentelor individuale d</w:t>
      </w:r>
      <w:r w:rsidR="00E17C5C" w:rsidRPr="007C7B5D">
        <w:rPr>
          <w:rFonts w:ascii="Arial Narrow" w:hAnsi="Arial Narrow"/>
          <w:lang w:val="ro-RO"/>
        </w:rPr>
        <w:t>e mediu, după implementarea POR</w:t>
      </w:r>
      <w:r w:rsidR="00D96546" w:rsidRPr="007C7B5D">
        <w:rPr>
          <w:rFonts w:ascii="Arial Narrow" w:hAnsi="Arial Narrow"/>
          <w:lang w:val="ro-RO"/>
        </w:rPr>
        <w:t>.</w:t>
      </w:r>
    </w:p>
    <w:p w:rsidR="008856CA" w:rsidRPr="007C7B5D" w:rsidRDefault="00E17C5C" w:rsidP="00DD1590">
      <w:pPr>
        <w:spacing w:before="120"/>
        <w:jc w:val="both"/>
        <w:rPr>
          <w:rFonts w:ascii="Arial Narrow" w:hAnsi="Arial Narrow"/>
          <w:b/>
          <w:lang w:val="ro-RO"/>
        </w:rPr>
      </w:pPr>
      <w:r w:rsidRPr="007C7B5D">
        <w:rPr>
          <w:rFonts w:ascii="Arial Narrow" w:hAnsi="Arial Narrow"/>
          <w:lang w:val="ro-RO"/>
        </w:rPr>
        <w:t xml:space="preserve">Prin implementarea cerinţelor de evaluare adecvată a efectelor potenţiale ale planurilor sau proiectelor asupra ariilor naturale protejate de interes comunitar se va asigura că niciun plan sau proiect nu poate afecta în mod semnificativ aria naturală protejată de interes comunitar, singur sau în combinaţie cu alte planuri/proiecte, care se află în procedură de reglementare sau sunt prevăzute în strategii de dezvoltare. </w:t>
      </w:r>
    </w:p>
    <w:p w:rsidR="007C78C0" w:rsidRPr="007C7B5D" w:rsidRDefault="00C62A38" w:rsidP="00D96546">
      <w:pPr>
        <w:pStyle w:val="ListParagraph"/>
        <w:numPr>
          <w:ilvl w:val="0"/>
          <w:numId w:val="2"/>
        </w:numPr>
        <w:spacing w:after="0" w:line="240" w:lineRule="auto"/>
        <w:jc w:val="both"/>
        <w:rPr>
          <w:rFonts w:ascii="Arial Narrow" w:hAnsi="Arial Narrow"/>
          <w:b/>
          <w:lang w:val="ro-RO"/>
        </w:rPr>
      </w:pPr>
      <w:r w:rsidRPr="007C7B5D">
        <w:rPr>
          <w:rFonts w:ascii="Arial Narrow" w:hAnsi="Arial Narrow"/>
          <w:b/>
          <w:lang w:val="ro-RO"/>
        </w:rPr>
        <w:t>C</w:t>
      </w:r>
      <w:r w:rsidR="007C78C0" w:rsidRPr="007C7B5D">
        <w:rPr>
          <w:rFonts w:ascii="Arial Narrow" w:hAnsi="Arial Narrow"/>
          <w:b/>
          <w:lang w:val="ro-RO"/>
        </w:rPr>
        <w:t>oncluziile raportului de mediu</w:t>
      </w:r>
    </w:p>
    <w:p w:rsidR="009F13E6" w:rsidRPr="007C7B5D" w:rsidRDefault="009F13E6" w:rsidP="009F13E6">
      <w:pPr>
        <w:pStyle w:val="ListParagraph"/>
        <w:spacing w:after="0" w:line="240" w:lineRule="auto"/>
        <w:jc w:val="both"/>
        <w:rPr>
          <w:rFonts w:ascii="Arial Narrow" w:hAnsi="Arial Narrow"/>
          <w:b/>
          <w:lang w:val="ro-RO"/>
        </w:rPr>
      </w:pPr>
    </w:p>
    <w:p w:rsidR="00E17C5C" w:rsidRPr="007C7B5D" w:rsidRDefault="00E17C5C" w:rsidP="00DD1590">
      <w:pPr>
        <w:spacing w:after="120"/>
        <w:jc w:val="both"/>
        <w:rPr>
          <w:rFonts w:ascii="Arial Narrow" w:eastAsia="Calibri" w:hAnsi="Arial Narrow"/>
          <w:lang w:val="ro-RO" w:eastAsia="en-GB"/>
        </w:rPr>
      </w:pPr>
      <w:r w:rsidRPr="007C7B5D">
        <w:rPr>
          <w:rFonts w:ascii="Arial Narrow" w:eastAsia="Calibri" w:hAnsi="Arial Narrow"/>
          <w:lang w:val="ro-RO" w:eastAsia="en-GB"/>
        </w:rPr>
        <w:t>Raportul de mediu, rezultat al procedurii SEA, subliniază că realizarea obiectivelor şi implementarea acțiunilor propuse în cadrul axelor prioritare, respectiv priorităţilor de investiţii ale POR 2014-2020 vor avea, cel mai probabil, efecte pozitive asupra mediului, dar recomandă şi acordarea unei atenţii deosebite selectării de măsuri adecvate de reducere a impactului pentru compensarea posibilelor efecte negative ale axelor prioritare care pot genera astfel de efecte.</w:t>
      </w:r>
    </w:p>
    <w:p w:rsidR="00E17C5C" w:rsidRPr="007C7B5D" w:rsidRDefault="00E17C5C" w:rsidP="00DD1590">
      <w:pPr>
        <w:spacing w:after="120"/>
        <w:jc w:val="both"/>
        <w:rPr>
          <w:rFonts w:ascii="Arial Narrow" w:eastAsia="Calibri" w:hAnsi="Arial Narrow"/>
          <w:lang w:val="ro-RO"/>
        </w:rPr>
      </w:pPr>
      <w:bookmarkStart w:id="11" w:name="_Toc395709535"/>
      <w:bookmarkStart w:id="12" w:name="_Toc396417302"/>
      <w:r w:rsidRPr="00E50003">
        <w:rPr>
          <w:rFonts w:ascii="Arial Narrow" w:eastAsia="SimSun" w:hAnsi="Arial Narrow"/>
          <w:bCs/>
          <w:lang w:val="ro-RO" w:bidi="en-US"/>
        </w:rPr>
        <w:t xml:space="preserve">Axele 3, 4 și 5 cu priorităţile de investiţii aferente, sunt în mod evident concentrate pe </w:t>
      </w:r>
      <w:r w:rsidR="00E50003">
        <w:rPr>
          <w:rFonts w:ascii="Arial Narrow" w:eastAsia="SimSun" w:hAnsi="Arial Narrow"/>
          <w:bCs/>
          <w:lang w:val="ro-RO" w:bidi="en-US"/>
        </w:rPr>
        <w:t>îmbunătățirea calității factorilor de mediu</w:t>
      </w:r>
      <w:r w:rsidRPr="00E50003">
        <w:rPr>
          <w:rFonts w:ascii="Arial Narrow" w:eastAsia="SimSun" w:hAnsi="Arial Narrow"/>
          <w:bCs/>
          <w:lang w:val="ro-RO" w:bidi="en-US"/>
        </w:rPr>
        <w:t>.</w:t>
      </w:r>
      <w:r w:rsidRPr="007C7B5D">
        <w:rPr>
          <w:rFonts w:ascii="Arial Narrow" w:eastAsia="SimSun" w:hAnsi="Arial Narrow"/>
          <w:b/>
          <w:bCs/>
          <w:lang w:val="ro-RO" w:bidi="en-US"/>
        </w:rPr>
        <w:t xml:space="preserve"> </w:t>
      </w:r>
      <w:r w:rsidRPr="007C7B5D">
        <w:rPr>
          <w:rFonts w:ascii="Arial Narrow" w:eastAsia="Calibri" w:hAnsi="Arial Narrow"/>
          <w:lang w:val="ro-RO" w:bidi="en-US"/>
        </w:rPr>
        <w:t xml:space="preserve">Priorităţile de investiţii </w:t>
      </w:r>
      <w:r w:rsidR="00E50003">
        <w:rPr>
          <w:rFonts w:ascii="Arial Narrow" w:eastAsia="Calibri" w:hAnsi="Arial Narrow"/>
          <w:lang w:val="ro-RO" w:bidi="en-US"/>
        </w:rPr>
        <w:t xml:space="preserve">din </w:t>
      </w:r>
      <w:r w:rsidRPr="007C7B5D">
        <w:rPr>
          <w:rFonts w:ascii="Arial Narrow" w:eastAsia="Calibri" w:hAnsi="Arial Narrow"/>
          <w:lang w:val="ro-RO" w:bidi="en-US"/>
        </w:rPr>
        <w:t>cadrul acestor axe prioritare sunt în strânsă concordanţă cu politicile şi strategiile naţionale şi europene de reducere a emisiilor de carbon, economia mediului şi eficienţa resurselor.</w:t>
      </w:r>
      <w:bookmarkEnd w:id="11"/>
      <w:bookmarkEnd w:id="12"/>
      <w:r w:rsidRPr="007C7B5D">
        <w:rPr>
          <w:rFonts w:ascii="Arial Narrow" w:eastAsia="Calibri" w:hAnsi="Arial Narrow"/>
          <w:lang w:val="ro-RO" w:bidi="en-US"/>
        </w:rPr>
        <w:t xml:space="preserve"> </w:t>
      </w:r>
      <w:bookmarkStart w:id="13" w:name="_Toc395709536"/>
      <w:bookmarkStart w:id="14" w:name="_Toc396417303"/>
    </w:p>
    <w:p w:rsidR="00E17C5C" w:rsidRPr="007C7B5D" w:rsidRDefault="00E17C5C" w:rsidP="00DD1590">
      <w:pPr>
        <w:spacing w:after="120"/>
        <w:jc w:val="both"/>
        <w:rPr>
          <w:rFonts w:ascii="Arial Narrow" w:eastAsia="Calibri" w:hAnsi="Arial Narrow"/>
          <w:lang w:val="ro-RO"/>
        </w:rPr>
      </w:pPr>
      <w:r w:rsidRPr="007C7B5D">
        <w:rPr>
          <w:rFonts w:ascii="Arial Narrow" w:eastAsia="Calibri" w:hAnsi="Arial Narrow"/>
          <w:lang w:val="ro-RO" w:bidi="en-US"/>
        </w:rPr>
        <w:t>Ca principiu orizontal, în cadrul tuturor axelor prioritare, este invocată dezvoltarea sustenabilă, fie că este vorba de acţiuni referitoare la reducerea consumurilor de energie, transport, dezvoltare urbană, activităţi economice, turism, servicii medicale sau măsuri ce vizează educaţia</w:t>
      </w:r>
      <w:r w:rsidR="00E50003">
        <w:rPr>
          <w:rFonts w:ascii="Arial Narrow" w:eastAsia="Calibri" w:hAnsi="Arial Narrow"/>
          <w:lang w:val="ro-RO" w:bidi="en-US"/>
        </w:rPr>
        <w:t>, sănătatea</w:t>
      </w:r>
      <w:r w:rsidRPr="007C7B5D">
        <w:rPr>
          <w:rFonts w:ascii="Arial Narrow" w:eastAsia="Calibri" w:hAnsi="Arial Narrow"/>
          <w:lang w:val="ro-RO" w:bidi="en-US"/>
        </w:rPr>
        <w:t xml:space="preserve"> şi incluziunea socială. Cea mai concretă şi evidentă raportare la acest principiu se face în cadrul acţiunilor axei prioritare 4, care combină propuneri de activităţi şi investiţii în cadrul obiectivului tematic 4 (economie cu emisii de carbon scăzute) şi obiectivului tematic 6 (protejarea mediului şi promovarea utilizării efieciente a resurselor).</w:t>
      </w:r>
      <w:bookmarkEnd w:id="13"/>
      <w:bookmarkEnd w:id="14"/>
    </w:p>
    <w:p w:rsidR="00E17C5C" w:rsidRPr="007C7B5D" w:rsidRDefault="00E17C5C" w:rsidP="00DD1590">
      <w:pPr>
        <w:spacing w:after="120"/>
        <w:jc w:val="both"/>
        <w:rPr>
          <w:rFonts w:ascii="Arial Narrow" w:eastAsia="Calibri" w:hAnsi="Arial Narrow"/>
          <w:lang w:val="ro-RO"/>
        </w:rPr>
      </w:pPr>
      <w:r w:rsidRPr="007C7B5D">
        <w:rPr>
          <w:rFonts w:ascii="Arial Narrow" w:hAnsi="Arial Narrow"/>
          <w:lang w:val="ro-RO"/>
        </w:rPr>
        <w:t>POR 2014-2020 va avea efecte potențiale sinergice pozi</w:t>
      </w:r>
      <w:r w:rsidR="00E50003">
        <w:rPr>
          <w:rFonts w:ascii="Arial Narrow" w:hAnsi="Arial Narrow"/>
          <w:lang w:val="ro-RO"/>
        </w:rPr>
        <w:t>tive asupra factorilor de mediu</w:t>
      </w:r>
      <w:r w:rsidRPr="007C7B5D">
        <w:rPr>
          <w:rFonts w:ascii="Arial Narrow" w:hAnsi="Arial Narrow"/>
          <w:lang w:val="ro-RO"/>
        </w:rPr>
        <w:t>, prin sprijinirea utilizării de noi tehnologii curate, protecția mediului</w:t>
      </w:r>
      <w:r w:rsidR="00E50003">
        <w:rPr>
          <w:rFonts w:ascii="Arial Narrow" w:hAnsi="Arial Narrow"/>
          <w:lang w:val="ro-RO"/>
        </w:rPr>
        <w:t>, dezvoltarea durabilă a orașelor, economisirea resurselor</w:t>
      </w:r>
      <w:r w:rsidRPr="007C7B5D">
        <w:rPr>
          <w:rFonts w:ascii="Arial Narrow" w:hAnsi="Arial Narrow"/>
          <w:lang w:val="ro-RO"/>
        </w:rPr>
        <w:t>, ca priorități orizontale în cadrul axelor prioritare propuse. Măsurile propuse în cadrul fiecărei priorități vor contribui, în mod diferențiat, prin impactul de mediu prognozat, asupra atingerii obiectivelor de mediu.</w:t>
      </w:r>
    </w:p>
    <w:p w:rsidR="00E17C5C" w:rsidRDefault="00E50003" w:rsidP="00E50003">
      <w:pPr>
        <w:spacing w:after="0" w:line="240" w:lineRule="auto"/>
        <w:jc w:val="both"/>
        <w:rPr>
          <w:rFonts w:ascii="Arial Narrow" w:hAnsi="Arial Narrow"/>
          <w:lang w:val="ro-RO"/>
        </w:rPr>
      </w:pPr>
      <w:r>
        <w:rPr>
          <w:rFonts w:ascii="Arial Narrow" w:hAnsi="Arial Narrow"/>
          <w:lang w:val="ro-RO"/>
        </w:rPr>
        <w:t>Îmbunătățire</w:t>
      </w:r>
      <w:r w:rsidRPr="00DD1590">
        <w:rPr>
          <w:rFonts w:ascii="Arial Narrow" w:hAnsi="Arial Narrow"/>
          <w:lang w:val="ro-RO"/>
        </w:rPr>
        <w:t xml:space="preserve">a </w:t>
      </w:r>
      <w:r>
        <w:rPr>
          <w:rFonts w:ascii="Arial Narrow" w:hAnsi="Arial Narrow"/>
          <w:lang w:val="ro-RO"/>
        </w:rPr>
        <w:t xml:space="preserve">calității mediului va genera și un potențial impact pozitiv </w:t>
      </w:r>
      <w:r w:rsidR="00E17C5C" w:rsidRPr="00DD1590">
        <w:rPr>
          <w:rFonts w:ascii="Arial Narrow" w:hAnsi="Arial Narrow"/>
          <w:lang w:val="ro-RO"/>
        </w:rPr>
        <w:t>asupra sănătății populației</w:t>
      </w:r>
      <w:r>
        <w:rPr>
          <w:rFonts w:ascii="Arial Narrow" w:hAnsi="Arial Narrow"/>
          <w:lang w:val="ro-RO"/>
        </w:rPr>
        <w:t>.</w:t>
      </w:r>
      <w:r w:rsidR="00E17C5C" w:rsidRPr="00DD1590">
        <w:rPr>
          <w:rFonts w:ascii="Arial Narrow" w:hAnsi="Arial Narrow"/>
          <w:lang w:val="ro-RO"/>
        </w:rPr>
        <w:t xml:space="preserve"> </w:t>
      </w:r>
      <w:r w:rsidR="000D0F44">
        <w:rPr>
          <w:rFonts w:ascii="Arial Narrow" w:hAnsi="Arial Narrow"/>
          <w:lang w:val="ro-RO"/>
        </w:rPr>
        <w:t>P</w:t>
      </w:r>
      <w:r w:rsidR="00E17C5C" w:rsidRPr="00DD1590">
        <w:rPr>
          <w:rFonts w:ascii="Arial Narrow" w:hAnsi="Arial Narrow"/>
          <w:lang w:val="ro-RO"/>
        </w:rPr>
        <w:t>otențial</w:t>
      </w:r>
      <w:r w:rsidR="000D0F44">
        <w:rPr>
          <w:rFonts w:ascii="Arial Narrow" w:hAnsi="Arial Narrow"/>
          <w:lang w:val="ro-RO"/>
        </w:rPr>
        <w:t>e efecte</w:t>
      </w:r>
      <w:r w:rsidR="00E17C5C" w:rsidRPr="00DD1590">
        <w:rPr>
          <w:rFonts w:ascii="Arial Narrow" w:hAnsi="Arial Narrow"/>
          <w:lang w:val="ro-RO"/>
        </w:rPr>
        <w:t xml:space="preserve"> negative pot </w:t>
      </w:r>
      <w:r w:rsidR="000D0F44">
        <w:rPr>
          <w:rFonts w:ascii="Arial Narrow" w:hAnsi="Arial Narrow"/>
          <w:lang w:val="ro-RO"/>
        </w:rPr>
        <w:t xml:space="preserve">fi așteptate </w:t>
      </w:r>
      <w:r w:rsidR="00B002A0" w:rsidRPr="00DD1590">
        <w:rPr>
          <w:rFonts w:ascii="Arial Narrow" w:hAnsi="Arial Narrow"/>
          <w:lang w:val="ro-RO"/>
        </w:rPr>
        <w:t>prin implem</w:t>
      </w:r>
      <w:r w:rsidR="000D0F44">
        <w:rPr>
          <w:rFonts w:ascii="Arial Narrow" w:hAnsi="Arial Narrow"/>
          <w:lang w:val="ro-RO"/>
        </w:rPr>
        <w:t>e</w:t>
      </w:r>
      <w:r w:rsidR="00B002A0" w:rsidRPr="00DD1590">
        <w:rPr>
          <w:rFonts w:ascii="Arial Narrow" w:hAnsi="Arial Narrow"/>
          <w:lang w:val="ro-RO"/>
        </w:rPr>
        <w:t xml:space="preserve">ntarea </w:t>
      </w:r>
      <w:r w:rsidR="000D0F44">
        <w:rPr>
          <w:rFonts w:ascii="Arial Narrow" w:hAnsi="Arial Narrow"/>
          <w:lang w:val="ro-RO"/>
        </w:rPr>
        <w:t xml:space="preserve">activităților susținute în cadrul </w:t>
      </w:r>
      <w:r w:rsidR="000D0F44">
        <w:rPr>
          <w:rFonts w:ascii="Arial Narrow" w:eastAsia="Calibri" w:hAnsi="Arial Narrow"/>
          <w:lang w:val="ro-RO"/>
        </w:rPr>
        <w:t>a</w:t>
      </w:r>
      <w:r w:rsidR="00B002A0" w:rsidRPr="00DD1590">
        <w:rPr>
          <w:rFonts w:ascii="Arial Narrow" w:eastAsia="Calibri" w:hAnsi="Arial Narrow"/>
          <w:lang w:val="ro-RO"/>
        </w:rPr>
        <w:t>xei prioritare 2, dedicată îmbunătăţirii competitivităţii intreprinderilor mici şi mijlocii, care, pe lângă efetele pozitive asupra mediului  poate să genereze şi efecte directe şi indirecte negative, ca urmare a dezvoltării unor capacităţi de producţie</w:t>
      </w:r>
      <w:r w:rsidR="000D0F44">
        <w:rPr>
          <w:rFonts w:ascii="Arial Narrow" w:eastAsia="Calibri" w:hAnsi="Arial Narrow"/>
          <w:lang w:val="ro-RO"/>
        </w:rPr>
        <w:t>. A</w:t>
      </w:r>
      <w:r w:rsidR="00B002A0" w:rsidRPr="00DD1590">
        <w:rPr>
          <w:rFonts w:ascii="Arial Narrow" w:eastAsia="Calibri" w:hAnsi="Arial Narrow"/>
          <w:lang w:val="ro-RO"/>
        </w:rPr>
        <w:t xml:space="preserve">xa prioritară 1, în care sunt propuse acţiuni specifice de inovare şi transfer tehnologic, în interrelaţie cu axa prioritară 2, poate genera efecte pozitive asupra mediului, atât prin propriile acţiuni, cât şi prin cele eventual în conexiune cu axa prioritară 2. POR 2014-2020 ia în considerare provocările specifice de turismului (cum ar fi conservarea și gestionarea durabilă a resurselor naturale), în cadrul acţiunilor propuse de axa prioritară 7. Angajamentul pentru dezvoltarea durabilă trebuie susținut de măsuri de minimizare a utilizării resurselor și a poluării în zonele turistice. Potențialele </w:t>
      </w:r>
      <w:r w:rsidR="00E17C5C" w:rsidRPr="00DD1590">
        <w:rPr>
          <w:rFonts w:ascii="Arial Narrow" w:hAnsi="Arial Narrow"/>
          <w:lang w:val="ro-RO"/>
        </w:rPr>
        <w:t xml:space="preserve">efecte </w:t>
      </w:r>
      <w:r w:rsidR="00B002A0" w:rsidRPr="00DD1590">
        <w:rPr>
          <w:rFonts w:ascii="Arial Narrow" w:hAnsi="Arial Narrow"/>
          <w:lang w:val="ro-RO"/>
        </w:rPr>
        <w:t xml:space="preserve">negative </w:t>
      </w:r>
      <w:r w:rsidR="00E17C5C" w:rsidRPr="00DD1590">
        <w:rPr>
          <w:rFonts w:ascii="Arial Narrow" w:hAnsi="Arial Narrow"/>
          <w:lang w:val="ro-RO"/>
        </w:rPr>
        <w:t>pot fi eliminate/minimizate, prin implementarea d</w:t>
      </w:r>
      <w:r w:rsidR="00B002A0" w:rsidRPr="00DD1590">
        <w:rPr>
          <w:rFonts w:ascii="Arial Narrow" w:hAnsi="Arial Narrow"/>
          <w:lang w:val="ro-RO"/>
        </w:rPr>
        <w:t>e măsuri de reducere a acestora.</w:t>
      </w:r>
    </w:p>
    <w:p w:rsidR="003E6A48" w:rsidRPr="00E50003" w:rsidRDefault="003E6A48" w:rsidP="00E50003">
      <w:pPr>
        <w:spacing w:after="0" w:line="240" w:lineRule="auto"/>
        <w:jc w:val="both"/>
        <w:rPr>
          <w:rFonts w:ascii="Arial Narrow" w:hAnsi="Arial Narrow"/>
          <w:lang w:val="ro-RO"/>
        </w:rPr>
      </w:pPr>
    </w:p>
    <w:p w:rsidR="00C62A38" w:rsidRPr="007C7B5D" w:rsidRDefault="007C78C0" w:rsidP="00B002A0">
      <w:pPr>
        <w:pStyle w:val="ListParagraph"/>
        <w:numPr>
          <w:ilvl w:val="0"/>
          <w:numId w:val="2"/>
        </w:numPr>
        <w:jc w:val="both"/>
        <w:rPr>
          <w:rFonts w:ascii="Arial Narrow" w:hAnsi="Arial Narrow"/>
          <w:b/>
          <w:lang w:val="ro-RO"/>
        </w:rPr>
      </w:pPr>
      <w:r w:rsidRPr="007C7B5D">
        <w:rPr>
          <w:rFonts w:ascii="Arial Narrow" w:hAnsi="Arial Narrow"/>
          <w:b/>
          <w:lang w:val="ro-RO"/>
        </w:rPr>
        <w:t>Informarea publicului: documentele care au fost făcute publice câ</w:t>
      </w:r>
      <w:r w:rsidR="00C62A38" w:rsidRPr="007C7B5D">
        <w:rPr>
          <w:rFonts w:ascii="Arial Narrow" w:hAnsi="Arial Narrow"/>
          <w:b/>
          <w:lang w:val="ro-RO"/>
        </w:rPr>
        <w:t xml:space="preserve">t </w:t>
      </w:r>
      <w:r w:rsidRPr="007C7B5D">
        <w:rPr>
          <w:rFonts w:ascii="Arial Narrow" w:hAnsi="Arial Narrow"/>
          <w:b/>
          <w:lang w:val="ro-RO"/>
        </w:rPr>
        <w:t>şi informaţii despre dezbaterea publică şi principalele comentarii fă</w:t>
      </w:r>
      <w:r w:rsidR="00C62A38" w:rsidRPr="007C7B5D">
        <w:rPr>
          <w:rFonts w:ascii="Arial Narrow" w:hAnsi="Arial Narrow"/>
          <w:b/>
          <w:lang w:val="ro-RO"/>
        </w:rPr>
        <w:t>cute d</w:t>
      </w:r>
      <w:r w:rsidRPr="007C7B5D">
        <w:rPr>
          <w:rFonts w:ascii="Arial Narrow" w:hAnsi="Arial Narrow"/>
          <w:b/>
          <w:lang w:val="ro-RO"/>
        </w:rPr>
        <w:t>e public de-a lungul procedurii</w:t>
      </w:r>
    </w:p>
    <w:p w:rsidR="006F7EDE" w:rsidRPr="007C7B5D" w:rsidRDefault="00D96546" w:rsidP="000D0F44">
      <w:pPr>
        <w:spacing w:after="0" w:line="240" w:lineRule="auto"/>
        <w:jc w:val="both"/>
        <w:rPr>
          <w:rFonts w:ascii="Arial Narrow" w:hAnsi="Arial Narrow"/>
          <w:lang w:val="ro-RO"/>
        </w:rPr>
      </w:pPr>
      <w:r w:rsidRPr="007C7B5D">
        <w:rPr>
          <w:rFonts w:ascii="Arial Narrow" w:hAnsi="Arial Narrow"/>
          <w:lang w:val="ro-RO"/>
        </w:rPr>
        <w:lastRenderedPageBreak/>
        <w:t xml:space="preserve">S-au </w:t>
      </w:r>
      <w:r w:rsidR="006F7EDE" w:rsidRPr="007C7B5D">
        <w:rPr>
          <w:rFonts w:ascii="Arial Narrow" w:hAnsi="Arial Narrow"/>
          <w:lang w:val="ro-RO"/>
        </w:rPr>
        <w:t xml:space="preserve">parcurs </w:t>
      </w:r>
      <w:r w:rsidRPr="007C7B5D">
        <w:rPr>
          <w:rFonts w:ascii="Arial Narrow" w:hAnsi="Arial Narrow"/>
          <w:lang w:val="ro-RO"/>
        </w:rPr>
        <w:t>toţi paşii procedurali prevăzuţi de Hotărârea Guvernului nr. 1076/2004 privind stabilirea procedurii de realizare a evaluării de mediu pentru planuri şi programe, pentru informarea şi participarea publicului.</w:t>
      </w:r>
      <w:r w:rsidR="000D0F44">
        <w:rPr>
          <w:rFonts w:ascii="Arial Narrow" w:hAnsi="Arial Narrow"/>
          <w:lang w:val="ro-RO"/>
        </w:rPr>
        <w:t xml:space="preserve"> </w:t>
      </w:r>
      <w:r w:rsidR="00893192" w:rsidRPr="007C7B5D">
        <w:rPr>
          <w:rFonts w:ascii="Arial Narrow" w:hAnsi="Arial Narrow"/>
          <w:lang w:val="ro-RO"/>
        </w:rPr>
        <w:t>T</w:t>
      </w:r>
      <w:r w:rsidR="00B002A0" w:rsidRPr="007C7B5D">
        <w:rPr>
          <w:rFonts w:ascii="Arial Narrow" w:hAnsi="Arial Narrow"/>
          <w:lang w:val="ro-RO"/>
        </w:rPr>
        <w:t xml:space="preserve">itularul POR </w:t>
      </w:r>
      <w:r w:rsidR="004F2DF9" w:rsidRPr="007C7B5D">
        <w:rPr>
          <w:rFonts w:ascii="Arial Narrow" w:hAnsi="Arial Narrow"/>
          <w:lang w:val="ro-RO"/>
        </w:rPr>
        <w:t xml:space="preserve">2014-2020 </w:t>
      </w:r>
      <w:r w:rsidR="00893192" w:rsidRPr="007C7B5D">
        <w:rPr>
          <w:rFonts w:ascii="Arial Narrow" w:hAnsi="Arial Narrow"/>
          <w:lang w:val="ro-RO"/>
        </w:rPr>
        <w:t>a afişat</w:t>
      </w:r>
      <w:r w:rsidR="006F7EDE" w:rsidRPr="007C7B5D">
        <w:rPr>
          <w:rFonts w:ascii="Arial Narrow" w:hAnsi="Arial Narrow"/>
          <w:lang w:val="ro-RO"/>
        </w:rPr>
        <w:t>:</w:t>
      </w:r>
    </w:p>
    <w:p w:rsidR="00893192" w:rsidRPr="007C7B5D" w:rsidRDefault="006F7EDE" w:rsidP="006F7EDE">
      <w:pPr>
        <w:pStyle w:val="ListParagraph"/>
        <w:numPr>
          <w:ilvl w:val="0"/>
          <w:numId w:val="28"/>
        </w:numPr>
        <w:spacing w:after="0" w:line="240" w:lineRule="auto"/>
        <w:ind w:left="709"/>
        <w:jc w:val="both"/>
        <w:rPr>
          <w:rFonts w:ascii="Arial Narrow" w:hAnsi="Arial Narrow"/>
          <w:lang w:val="ro-RO"/>
        </w:rPr>
      </w:pPr>
      <w:r w:rsidRPr="007C7B5D">
        <w:rPr>
          <w:rFonts w:ascii="Arial Narrow" w:hAnsi="Arial Narrow"/>
          <w:lang w:val="ro-RO"/>
        </w:rPr>
        <w:t>Anunțuri</w:t>
      </w:r>
      <w:r w:rsidR="00893192" w:rsidRPr="007C7B5D">
        <w:rPr>
          <w:rFonts w:ascii="Arial Narrow" w:hAnsi="Arial Narrow"/>
          <w:lang w:val="ro-RO"/>
        </w:rPr>
        <w:t xml:space="preserve"> pe pagina proprie de internet</w:t>
      </w:r>
      <w:r w:rsidR="00333F9D" w:rsidRPr="007C7B5D">
        <w:rPr>
          <w:rFonts w:ascii="Arial Narrow" w:hAnsi="Arial Narrow"/>
          <w:lang w:val="ro-RO"/>
        </w:rPr>
        <w:t xml:space="preserve"> </w:t>
      </w:r>
      <w:r w:rsidR="00893192" w:rsidRPr="007C7B5D">
        <w:rPr>
          <w:rFonts w:ascii="Arial Narrow" w:hAnsi="Arial Narrow"/>
          <w:lang w:val="ro-RO"/>
        </w:rPr>
        <w:t>prin care publicul a fost informat despre</w:t>
      </w:r>
      <w:r w:rsidRPr="007C7B5D">
        <w:rPr>
          <w:rFonts w:ascii="Arial Narrow" w:hAnsi="Arial Narrow"/>
          <w:lang w:val="ro-RO"/>
        </w:rPr>
        <w:t xml:space="preserve"> d</w:t>
      </w:r>
      <w:r w:rsidR="00893192" w:rsidRPr="007C7B5D">
        <w:rPr>
          <w:rFonts w:ascii="Arial Narrow" w:hAnsi="Arial Narrow"/>
          <w:lang w:val="ro-RO"/>
        </w:rPr>
        <w:t>isponibilizarea proiectului documentului strategic, finalizarea raportului de mediu</w:t>
      </w:r>
      <w:r w:rsidR="00D27571" w:rsidRPr="007C7B5D">
        <w:rPr>
          <w:rFonts w:ascii="Arial Narrow" w:hAnsi="Arial Narrow"/>
          <w:lang w:val="ro-RO"/>
        </w:rPr>
        <w:t xml:space="preserve"> </w:t>
      </w:r>
      <w:r w:rsidR="00E25A32" w:rsidRPr="007C7B5D">
        <w:rPr>
          <w:rFonts w:ascii="Arial Narrow" w:hAnsi="Arial Narrow"/>
          <w:lang w:val="ro-RO"/>
        </w:rPr>
        <w:t>ș</w:t>
      </w:r>
      <w:r w:rsidR="00D27571" w:rsidRPr="007C7B5D">
        <w:rPr>
          <w:rFonts w:ascii="Arial Narrow" w:hAnsi="Arial Narrow"/>
          <w:lang w:val="ro-RO"/>
        </w:rPr>
        <w:t xml:space="preserve">i a </w:t>
      </w:r>
      <w:r w:rsidR="000D0F44">
        <w:rPr>
          <w:rFonts w:ascii="Arial Narrow" w:hAnsi="Arial Narrow"/>
          <w:lang w:val="ro-RO"/>
        </w:rPr>
        <w:t xml:space="preserve">alternativei </w:t>
      </w:r>
      <w:r w:rsidR="00D27571" w:rsidRPr="007C7B5D">
        <w:rPr>
          <w:rFonts w:ascii="Arial Narrow" w:hAnsi="Arial Narrow"/>
          <w:lang w:val="ro-RO"/>
        </w:rPr>
        <w:t>finale a P</w:t>
      </w:r>
      <w:r w:rsidR="000D0F44">
        <w:rPr>
          <w:rFonts w:ascii="Arial Narrow" w:hAnsi="Arial Narrow"/>
          <w:lang w:val="ro-RO"/>
        </w:rPr>
        <w:t>rogramului î</w:t>
      </w:r>
      <w:r w:rsidR="00D27571" w:rsidRPr="007C7B5D">
        <w:rPr>
          <w:rFonts w:ascii="Arial Narrow" w:hAnsi="Arial Narrow"/>
          <w:lang w:val="ro-RO"/>
        </w:rPr>
        <w:t>n vederea consult</w:t>
      </w:r>
      <w:r w:rsidR="00876024" w:rsidRPr="007C7B5D">
        <w:rPr>
          <w:rFonts w:ascii="Arial Narrow" w:hAnsi="Arial Narrow"/>
          <w:lang w:val="ro-RO"/>
        </w:rPr>
        <w:t>ă</w:t>
      </w:r>
      <w:r w:rsidR="00D27571" w:rsidRPr="007C7B5D">
        <w:rPr>
          <w:rFonts w:ascii="Arial Narrow" w:hAnsi="Arial Narrow"/>
          <w:lang w:val="ro-RO"/>
        </w:rPr>
        <w:t>rii</w:t>
      </w:r>
      <w:r w:rsidR="00893192" w:rsidRPr="007C7B5D">
        <w:rPr>
          <w:rFonts w:ascii="Arial Narrow" w:hAnsi="Arial Narrow"/>
          <w:lang w:val="ro-RO"/>
        </w:rPr>
        <w:t xml:space="preserve">, locul şi orarul consultării acestora, precum şi </w:t>
      </w:r>
      <w:r w:rsidR="00E25A32" w:rsidRPr="007C7B5D">
        <w:rPr>
          <w:rFonts w:ascii="Arial Narrow" w:hAnsi="Arial Narrow"/>
          <w:lang w:val="ro-RO"/>
        </w:rPr>
        <w:t>data ș</w:t>
      </w:r>
      <w:r w:rsidR="00C21BBC" w:rsidRPr="007C7B5D">
        <w:rPr>
          <w:rFonts w:ascii="Arial Narrow" w:hAnsi="Arial Narrow"/>
          <w:lang w:val="ro-RO"/>
        </w:rPr>
        <w:t>edin</w:t>
      </w:r>
      <w:r w:rsidR="00E25A32" w:rsidRPr="007C7B5D">
        <w:rPr>
          <w:rFonts w:ascii="Arial Narrow" w:hAnsi="Arial Narrow"/>
          <w:lang w:val="ro-RO"/>
        </w:rPr>
        <w:t>ț</w:t>
      </w:r>
      <w:r w:rsidR="000D0F44">
        <w:rPr>
          <w:rFonts w:ascii="Arial Narrow" w:hAnsi="Arial Narrow"/>
          <w:lang w:val="ro-RO"/>
        </w:rPr>
        <w:t>ei de dezbatere publică ș</w:t>
      </w:r>
      <w:r w:rsidR="00C21BBC" w:rsidRPr="007C7B5D">
        <w:rPr>
          <w:rFonts w:ascii="Arial Narrow" w:hAnsi="Arial Narrow"/>
          <w:lang w:val="ro-RO"/>
        </w:rPr>
        <w:t xml:space="preserve">i </w:t>
      </w:r>
      <w:r w:rsidR="00893192" w:rsidRPr="007C7B5D">
        <w:rPr>
          <w:rFonts w:ascii="Arial Narrow" w:hAnsi="Arial Narrow"/>
          <w:lang w:val="ro-RO"/>
        </w:rPr>
        <w:t>faptul că publicul poate trimite comentarii şi propuneri scrise la sediul autorităţii centrale pentru protecţia mediului, în termen de 45 de zile calendaristice de la data publicării anunţului</w:t>
      </w:r>
      <w:r w:rsidR="00C21BBC" w:rsidRPr="007C7B5D">
        <w:rPr>
          <w:rFonts w:ascii="Arial Narrow" w:hAnsi="Arial Narrow"/>
          <w:lang w:val="ro-RO"/>
        </w:rPr>
        <w:t xml:space="preserve"> organiz</w:t>
      </w:r>
      <w:r w:rsidR="00876024" w:rsidRPr="007C7B5D">
        <w:rPr>
          <w:rFonts w:ascii="Arial Narrow" w:hAnsi="Arial Narrow"/>
          <w:lang w:val="ro-RO"/>
        </w:rPr>
        <w:t>ă</w:t>
      </w:r>
      <w:r w:rsidR="00E25A32" w:rsidRPr="007C7B5D">
        <w:rPr>
          <w:rFonts w:ascii="Arial Narrow" w:hAnsi="Arial Narrow"/>
          <w:lang w:val="ro-RO"/>
        </w:rPr>
        <w:t>rii ș</w:t>
      </w:r>
      <w:r w:rsidR="00C21BBC" w:rsidRPr="007C7B5D">
        <w:rPr>
          <w:rFonts w:ascii="Arial Narrow" w:hAnsi="Arial Narrow"/>
          <w:lang w:val="ro-RO"/>
        </w:rPr>
        <w:t>edin</w:t>
      </w:r>
      <w:r w:rsidR="00876024" w:rsidRPr="007C7B5D">
        <w:rPr>
          <w:rFonts w:ascii="Arial Narrow" w:hAnsi="Arial Narrow"/>
          <w:lang w:val="ro-RO"/>
        </w:rPr>
        <w:t>ț</w:t>
      </w:r>
      <w:r w:rsidR="00C21BBC" w:rsidRPr="007C7B5D">
        <w:rPr>
          <w:rFonts w:ascii="Arial Narrow" w:hAnsi="Arial Narrow"/>
          <w:lang w:val="ro-RO"/>
        </w:rPr>
        <w:t xml:space="preserve">ei de dezbatare publica a </w:t>
      </w:r>
      <w:r w:rsidR="000D0F44">
        <w:rPr>
          <w:rFonts w:ascii="Arial Narrow" w:hAnsi="Arial Narrow"/>
          <w:lang w:val="ro-RO"/>
        </w:rPr>
        <w:t>a</w:t>
      </w:r>
      <w:r w:rsidR="00C21BBC" w:rsidRPr="007C7B5D">
        <w:rPr>
          <w:rFonts w:ascii="Arial Narrow" w:hAnsi="Arial Narrow"/>
          <w:lang w:val="ro-RO"/>
        </w:rPr>
        <w:t xml:space="preserve">lternativei finale a </w:t>
      </w:r>
      <w:r w:rsidR="00B002A0" w:rsidRPr="007C7B5D">
        <w:rPr>
          <w:rFonts w:ascii="Arial Narrow" w:hAnsi="Arial Narrow"/>
          <w:lang w:val="ro-RO"/>
        </w:rPr>
        <w:t xml:space="preserve">POR </w:t>
      </w:r>
      <w:r w:rsidR="00C21BBC" w:rsidRPr="007C7B5D">
        <w:rPr>
          <w:rFonts w:ascii="Arial Narrow" w:hAnsi="Arial Narrow"/>
          <w:lang w:val="ro-RO"/>
        </w:rPr>
        <w:t xml:space="preserve">2014-2020 </w:t>
      </w:r>
      <w:r w:rsidR="00876024" w:rsidRPr="007C7B5D">
        <w:rPr>
          <w:rFonts w:ascii="Arial Narrow" w:hAnsi="Arial Narrow"/>
          <w:lang w:val="ro-RO"/>
        </w:rPr>
        <w:t>ș</w:t>
      </w:r>
      <w:r w:rsidR="000D0F44">
        <w:rPr>
          <w:rFonts w:ascii="Arial Narrow" w:hAnsi="Arial Narrow"/>
          <w:lang w:val="ro-RO"/>
        </w:rPr>
        <w:t>i a v</w:t>
      </w:r>
      <w:r w:rsidR="00C21BBC" w:rsidRPr="007C7B5D">
        <w:rPr>
          <w:rFonts w:ascii="Arial Narrow" w:hAnsi="Arial Narrow"/>
          <w:lang w:val="ro-RO"/>
        </w:rPr>
        <w:t>ersiunii finale a Raportului de Mediu</w:t>
      </w:r>
      <w:r w:rsidR="00893192" w:rsidRPr="007C7B5D">
        <w:rPr>
          <w:rFonts w:ascii="Arial Narrow" w:hAnsi="Arial Narrow"/>
          <w:lang w:val="ro-RO"/>
        </w:rPr>
        <w:t>;</w:t>
      </w:r>
    </w:p>
    <w:p w:rsidR="00DD1590" w:rsidRDefault="00AF1543" w:rsidP="00CC2BB1">
      <w:pPr>
        <w:pStyle w:val="ListParagraph"/>
        <w:numPr>
          <w:ilvl w:val="1"/>
          <w:numId w:val="14"/>
        </w:numPr>
        <w:spacing w:after="0" w:line="240" w:lineRule="auto"/>
        <w:ind w:left="720" w:hanging="450"/>
        <w:jc w:val="both"/>
        <w:rPr>
          <w:rFonts w:ascii="Arial Narrow" w:hAnsi="Arial Narrow"/>
          <w:lang w:val="ro-RO"/>
        </w:rPr>
      </w:pPr>
      <w:r w:rsidRPr="007C7B5D">
        <w:rPr>
          <w:rFonts w:ascii="Arial Narrow" w:hAnsi="Arial Narrow"/>
          <w:lang w:val="ro-RO"/>
        </w:rPr>
        <w:t xml:space="preserve">Anunţul demarării procedurii SEA a fost </w:t>
      </w:r>
      <w:r w:rsidR="00B002A0" w:rsidRPr="007C7B5D">
        <w:rPr>
          <w:rFonts w:ascii="Arial Narrow" w:hAnsi="Arial Narrow"/>
          <w:lang w:val="ro-RO"/>
        </w:rPr>
        <w:t>publicat în ziar pe 18 şi 21 februarie</w:t>
      </w:r>
      <w:r w:rsidRPr="007C7B5D">
        <w:rPr>
          <w:rFonts w:ascii="Arial Narrow" w:hAnsi="Arial Narrow"/>
          <w:lang w:val="ro-RO"/>
        </w:rPr>
        <w:t xml:space="preserve"> 2014 în cotidianul </w:t>
      </w:r>
      <w:r w:rsidR="00F91C35">
        <w:rPr>
          <w:rFonts w:ascii="Arial Narrow" w:hAnsi="Arial Narrow"/>
          <w:lang w:val="ro-RO"/>
        </w:rPr>
        <w:t xml:space="preserve">România Liberă </w:t>
      </w:r>
      <w:r w:rsidRPr="007C7B5D">
        <w:rPr>
          <w:rFonts w:ascii="Arial Narrow" w:hAnsi="Arial Narrow"/>
          <w:lang w:val="ro-RO"/>
        </w:rPr>
        <w:t>și postat pe site-</w:t>
      </w:r>
      <w:r w:rsidR="00B002A0" w:rsidRPr="007C7B5D">
        <w:rPr>
          <w:rFonts w:ascii="Arial Narrow" w:hAnsi="Arial Narrow"/>
          <w:lang w:val="ro-RO"/>
        </w:rPr>
        <w:t>ul POR</w:t>
      </w:r>
      <w:r w:rsidRPr="007C7B5D">
        <w:rPr>
          <w:rFonts w:ascii="Arial Narrow" w:hAnsi="Arial Narrow"/>
          <w:lang w:val="ro-RO"/>
        </w:rPr>
        <w:t xml:space="preserve"> în data de</w:t>
      </w:r>
      <w:r w:rsidR="00F91C35">
        <w:rPr>
          <w:rFonts w:ascii="Arial Narrow" w:hAnsi="Arial Narrow"/>
          <w:lang w:val="ro-RO"/>
        </w:rPr>
        <w:t xml:space="preserve"> 21 februarie 2014</w:t>
      </w:r>
      <w:r w:rsidRPr="007C7B5D">
        <w:rPr>
          <w:rFonts w:ascii="Arial Narrow" w:hAnsi="Arial Narrow"/>
          <w:lang w:val="ro-RO"/>
        </w:rPr>
        <w:t>; Anunţul oficial al dezbaterii publi</w:t>
      </w:r>
      <w:r w:rsidR="00B002A0" w:rsidRPr="007C7B5D">
        <w:rPr>
          <w:rFonts w:ascii="Arial Narrow" w:hAnsi="Arial Narrow"/>
          <w:lang w:val="ro-RO"/>
        </w:rPr>
        <w:t>ce a fost publicat în data de 22, respectiv 25</w:t>
      </w:r>
      <w:r w:rsidRPr="007C7B5D">
        <w:rPr>
          <w:rFonts w:ascii="Arial Narrow" w:hAnsi="Arial Narrow"/>
          <w:lang w:val="ro-RO"/>
        </w:rPr>
        <w:t xml:space="preserve"> august 2014 în cotidianul </w:t>
      </w:r>
      <w:r w:rsidR="00F91C35">
        <w:rPr>
          <w:rFonts w:ascii="Arial Narrow" w:hAnsi="Arial Narrow"/>
          <w:lang w:val="ro-RO"/>
        </w:rPr>
        <w:t xml:space="preserve">România Liberă </w:t>
      </w:r>
      <w:r w:rsidRPr="007C7B5D">
        <w:rPr>
          <w:rFonts w:ascii="Arial Narrow" w:hAnsi="Arial Narrow"/>
          <w:lang w:val="ro-RO"/>
        </w:rPr>
        <w:t>de către Autor</w:t>
      </w:r>
      <w:r w:rsidR="00B002A0" w:rsidRPr="007C7B5D">
        <w:rPr>
          <w:rFonts w:ascii="Arial Narrow" w:hAnsi="Arial Narrow"/>
          <w:lang w:val="ro-RO"/>
        </w:rPr>
        <w:t>itatea de Management pentru POR și pe site-ul MDRAP</w:t>
      </w:r>
      <w:r w:rsidRPr="007C7B5D">
        <w:rPr>
          <w:rFonts w:ascii="Arial Narrow" w:hAnsi="Arial Narrow"/>
          <w:lang w:val="ro-RO"/>
        </w:rPr>
        <w:t xml:space="preserve"> în data de </w:t>
      </w:r>
      <w:r w:rsidR="00B002A0" w:rsidRPr="007C7B5D">
        <w:rPr>
          <w:rFonts w:ascii="Arial Narrow" w:hAnsi="Arial Narrow"/>
          <w:lang w:val="ro-RO"/>
        </w:rPr>
        <w:t>22</w:t>
      </w:r>
      <w:r w:rsidRPr="007C7B5D">
        <w:rPr>
          <w:rFonts w:ascii="Arial Narrow" w:hAnsi="Arial Narrow"/>
          <w:lang w:val="ro-RO"/>
        </w:rPr>
        <w:t xml:space="preserve"> august 2014. </w:t>
      </w:r>
    </w:p>
    <w:p w:rsidR="00CC2BB1" w:rsidRPr="00DD1590" w:rsidRDefault="00B002A0" w:rsidP="00DD1590">
      <w:pPr>
        <w:spacing w:before="120" w:after="120" w:line="240" w:lineRule="auto"/>
        <w:ind w:left="274"/>
        <w:jc w:val="both"/>
        <w:rPr>
          <w:rFonts w:ascii="Arial Narrow" w:hAnsi="Arial Narrow"/>
          <w:lang w:val="ro-RO"/>
        </w:rPr>
      </w:pPr>
      <w:r w:rsidRPr="00DD1590">
        <w:rPr>
          <w:rFonts w:ascii="Arial Narrow" w:hAnsi="Arial Narrow"/>
          <w:lang w:val="ro-RO"/>
        </w:rPr>
        <w:t>Proiectul POR</w:t>
      </w:r>
      <w:r w:rsidR="006F7EDE" w:rsidRPr="00DD1590">
        <w:rPr>
          <w:rFonts w:ascii="Arial Narrow" w:hAnsi="Arial Narrow"/>
          <w:lang w:val="ro-RO"/>
        </w:rPr>
        <w:t xml:space="preserve"> 2014-2020</w:t>
      </w:r>
      <w:r w:rsidR="00CC2BB1" w:rsidRPr="00DD1590">
        <w:rPr>
          <w:rFonts w:ascii="Arial Narrow" w:hAnsi="Arial Narrow"/>
          <w:lang w:val="ro-RO"/>
        </w:rPr>
        <w:t xml:space="preserve"> şi Raportul de mediu au fost afişate pe pagina de internet a</w:t>
      </w:r>
      <w:r w:rsidRPr="00DD1590">
        <w:rPr>
          <w:rFonts w:ascii="Arial Narrow" w:hAnsi="Arial Narrow"/>
          <w:lang w:val="ro-RO"/>
        </w:rPr>
        <w:t xml:space="preserve"> MFE</w:t>
      </w:r>
      <w:r w:rsidR="006F7EDE" w:rsidRPr="00DD1590">
        <w:rPr>
          <w:rFonts w:ascii="Arial Narrow" w:hAnsi="Arial Narrow"/>
          <w:lang w:val="ro-RO"/>
        </w:rPr>
        <w:t xml:space="preserve"> și</w:t>
      </w:r>
      <w:r w:rsidR="00F91C35">
        <w:rPr>
          <w:rFonts w:ascii="Arial Narrow" w:hAnsi="Arial Narrow"/>
          <w:lang w:val="ro-RO"/>
        </w:rPr>
        <w:t xml:space="preserve"> MMAP</w:t>
      </w:r>
      <w:r w:rsidR="00CC2BB1" w:rsidRPr="00DD1590">
        <w:rPr>
          <w:rFonts w:ascii="Arial Narrow" w:hAnsi="Arial Narrow"/>
          <w:lang w:val="ro-RO"/>
        </w:rPr>
        <w:t xml:space="preserve">, pe toată durata procedurii de evaluare </w:t>
      </w:r>
      <w:r w:rsidR="006F7EDE" w:rsidRPr="00DD1590">
        <w:rPr>
          <w:rFonts w:ascii="Arial Narrow" w:hAnsi="Arial Narrow"/>
          <w:lang w:val="ro-RO"/>
        </w:rPr>
        <w:t xml:space="preserve">strategică </w:t>
      </w:r>
      <w:r w:rsidR="00CC2BB1" w:rsidRPr="00DD1590">
        <w:rPr>
          <w:rFonts w:ascii="Arial Narrow" w:hAnsi="Arial Narrow"/>
          <w:lang w:val="ro-RO"/>
        </w:rPr>
        <w:t xml:space="preserve">de mediu. </w:t>
      </w:r>
      <w:r w:rsidR="00AF1543" w:rsidRPr="00DD1590">
        <w:rPr>
          <w:rFonts w:ascii="Arial Narrow" w:hAnsi="Arial Narrow"/>
          <w:lang w:val="ro-RO"/>
        </w:rPr>
        <w:t xml:space="preserve"> </w:t>
      </w:r>
    </w:p>
    <w:p w:rsidR="00B76D38" w:rsidRDefault="003807FB" w:rsidP="00DD1590">
      <w:pPr>
        <w:spacing w:before="120" w:after="120"/>
        <w:ind w:left="274"/>
        <w:jc w:val="both"/>
        <w:rPr>
          <w:rFonts w:ascii="Arial Narrow" w:hAnsi="Arial Narrow"/>
          <w:bCs/>
          <w:lang w:val="ro-RO"/>
        </w:rPr>
      </w:pPr>
      <w:r w:rsidRPr="003807FB">
        <w:rPr>
          <w:rFonts w:ascii="Arial Narrow" w:hAnsi="Arial Narrow"/>
          <w:lang w:val="ro-RO"/>
        </w:rPr>
        <w:t>La dezbaterea publică, care  a avut loc în data de 9 octombrie 2014, ora 11:00, în Bucureşti, la sediul MDRAP, nu  a participat public interesat, dar în etapele anterioare dezbaterii publice, în procesul de elaborare a programului  au fost primite comentarii și/sau observații din partea publicului interesat în special asupra conținutului Programului Opeațional Regional și au fost organizate reuniuni cu actorii interesatți.  Totodată, pe perioada derulării procedurii SEA părțile interesate au fost consultate. Procesul partenerial pentru elaborarea POR s-a desfăşurat atât la nivel naţional, cu participarea actorilor regionali, cât şi la nivel regional, cu participarea reprezentanţilor nivelului naţional. Procesul consultativ a început în anul 2012, continuând până la finalizarea POR.</w:t>
      </w:r>
      <w:r w:rsidR="00B76D38">
        <w:rPr>
          <w:rFonts w:ascii="Arial Narrow" w:hAnsi="Arial Narrow"/>
          <w:lang w:val="ro-RO"/>
        </w:rPr>
        <w:t xml:space="preserve"> </w:t>
      </w:r>
    </w:p>
    <w:p w:rsidR="006F235A" w:rsidRPr="00DD1590" w:rsidRDefault="006F235A" w:rsidP="00DD1590">
      <w:pPr>
        <w:spacing w:before="120" w:after="120"/>
        <w:ind w:left="274"/>
        <w:jc w:val="both"/>
        <w:rPr>
          <w:rFonts w:ascii="Arial Narrow" w:hAnsi="Arial Narrow"/>
          <w:bCs/>
          <w:lang w:val="ro-RO"/>
        </w:rPr>
      </w:pPr>
    </w:p>
    <w:p w:rsidR="00C62A38" w:rsidRPr="007C7B5D" w:rsidRDefault="00B37DFF" w:rsidP="00022D3C">
      <w:pPr>
        <w:pStyle w:val="ListParagraph"/>
        <w:numPr>
          <w:ilvl w:val="0"/>
          <w:numId w:val="2"/>
        </w:numPr>
        <w:spacing w:after="0" w:line="240" w:lineRule="auto"/>
        <w:jc w:val="both"/>
        <w:rPr>
          <w:rFonts w:ascii="Arial Narrow" w:hAnsi="Arial Narrow"/>
          <w:b/>
          <w:lang w:val="ro-RO"/>
        </w:rPr>
      </w:pPr>
      <w:r w:rsidRPr="007C7B5D">
        <w:rPr>
          <w:rFonts w:ascii="Arial Narrow" w:hAnsi="Arial Narrow"/>
          <w:b/>
          <w:lang w:val="ro-RO"/>
        </w:rPr>
        <w:t>Mă</w:t>
      </w:r>
      <w:r w:rsidR="00C62A38" w:rsidRPr="007C7B5D">
        <w:rPr>
          <w:rFonts w:ascii="Arial Narrow" w:hAnsi="Arial Narrow"/>
          <w:b/>
          <w:lang w:val="ro-RO"/>
        </w:rPr>
        <w:t xml:space="preserve">surile de reducere </w:t>
      </w:r>
      <w:r w:rsidRPr="007C7B5D">
        <w:rPr>
          <w:rFonts w:ascii="Arial Narrow" w:hAnsi="Arial Narrow"/>
          <w:b/>
          <w:lang w:val="ro-RO"/>
        </w:rPr>
        <w:t>a impactului asupra mediului şi modul în care au fost luate î</w:t>
      </w:r>
      <w:r w:rsidR="00C62A38" w:rsidRPr="007C7B5D">
        <w:rPr>
          <w:rFonts w:ascii="Arial Narrow" w:hAnsi="Arial Narrow"/>
          <w:b/>
          <w:lang w:val="ro-RO"/>
        </w:rPr>
        <w:t>n con</w:t>
      </w:r>
      <w:r w:rsidRPr="007C7B5D">
        <w:rPr>
          <w:rFonts w:ascii="Arial Narrow" w:hAnsi="Arial Narrow"/>
          <w:b/>
          <w:lang w:val="ro-RO"/>
        </w:rPr>
        <w:t>siderare la finalizarea programului</w:t>
      </w:r>
    </w:p>
    <w:p w:rsidR="00AE6AE8" w:rsidRPr="007C7B5D" w:rsidRDefault="00AE6AE8" w:rsidP="00F91C35">
      <w:pPr>
        <w:spacing w:before="120" w:after="120" w:line="240" w:lineRule="auto"/>
        <w:jc w:val="both"/>
        <w:rPr>
          <w:rFonts w:ascii="Arial Narrow" w:hAnsi="Arial Narrow"/>
          <w:lang w:val="ro-RO"/>
        </w:rPr>
      </w:pPr>
      <w:r w:rsidRPr="007C7B5D">
        <w:rPr>
          <w:rFonts w:ascii="Arial Narrow" w:hAnsi="Arial Narrow"/>
          <w:lang w:val="ro-RO"/>
        </w:rPr>
        <w:t>Succint</w:t>
      </w:r>
      <w:r w:rsidR="006F7EDE" w:rsidRPr="007C7B5D">
        <w:rPr>
          <w:rFonts w:ascii="Arial Narrow" w:hAnsi="Arial Narrow"/>
          <w:lang w:val="ro-RO"/>
        </w:rPr>
        <w:t>,</w:t>
      </w:r>
      <w:r w:rsidRPr="007C7B5D">
        <w:rPr>
          <w:rFonts w:ascii="Arial Narrow" w:hAnsi="Arial Narrow"/>
          <w:lang w:val="ro-RO"/>
        </w:rPr>
        <w:t xml:space="preserve"> măsurile de reducere a impactului se prezintă astfel: </w:t>
      </w:r>
    </w:p>
    <w:p w:rsidR="007C7B5D" w:rsidRPr="007C7B5D" w:rsidRDefault="007C7B5D" w:rsidP="007C7B5D">
      <w:pPr>
        <w:pStyle w:val="ListParagraph"/>
        <w:numPr>
          <w:ilvl w:val="0"/>
          <w:numId w:val="34"/>
        </w:numPr>
        <w:autoSpaceDE w:val="0"/>
        <w:autoSpaceDN w:val="0"/>
        <w:adjustRightInd w:val="0"/>
        <w:spacing w:before="120" w:after="120" w:line="240" w:lineRule="auto"/>
        <w:contextualSpacing w:val="0"/>
        <w:jc w:val="both"/>
        <w:outlineLvl w:val="1"/>
        <w:rPr>
          <w:rFonts w:ascii="Arial Narrow" w:hAnsi="Arial Narrow"/>
          <w:b/>
          <w:lang w:val="ro-RO"/>
        </w:rPr>
      </w:pPr>
      <w:bookmarkStart w:id="15" w:name="_Toc396416627"/>
      <w:r w:rsidRPr="007C7B5D">
        <w:rPr>
          <w:rFonts w:ascii="Arial Narrow" w:hAnsi="Arial Narrow"/>
          <w:u w:val="single"/>
          <w:lang w:val="ro-RO"/>
        </w:rPr>
        <w:t>măsurile generale</w:t>
      </w:r>
      <w:r w:rsidRPr="007C7B5D">
        <w:rPr>
          <w:rFonts w:ascii="Arial Narrow" w:hAnsi="Arial Narrow"/>
          <w:lang w:val="ro-RO"/>
        </w:rPr>
        <w:t xml:space="preserve"> aplicabile tuturor axelor prioritare şi priorităților de investiții, respectiv acțiunilor propuse  în cadrul programului:</w:t>
      </w:r>
      <w:bookmarkEnd w:id="15"/>
    </w:p>
    <w:p w:rsidR="007C7B5D" w:rsidRPr="007C7B5D" w:rsidRDefault="007C7B5D" w:rsidP="007C7B5D">
      <w:pPr>
        <w:numPr>
          <w:ilvl w:val="0"/>
          <w:numId w:val="29"/>
        </w:numPr>
        <w:spacing w:after="0" w:line="240" w:lineRule="auto"/>
        <w:jc w:val="both"/>
        <w:rPr>
          <w:rFonts w:ascii="Arial Narrow" w:eastAsia="Calibri" w:hAnsi="Arial Narrow"/>
          <w:lang w:val="ro-RO"/>
        </w:rPr>
      </w:pPr>
      <w:r w:rsidRPr="007C7B5D">
        <w:rPr>
          <w:rFonts w:ascii="Arial Narrow" w:eastAsia="Calibri" w:hAnsi="Arial Narrow"/>
          <w:lang w:val="ro-RO"/>
        </w:rPr>
        <w:t>introducerea în ghidul solicitantului a unui criteriu de eligibilitate privind respectarea aspectelor legate de mediu, în general, și de posibilitatea necesității elaborării evaluării adecvate pentru proiectele care pot avea efecte asupra ariilor naturale protejate, în particular;</w:t>
      </w:r>
    </w:p>
    <w:p w:rsidR="007C7B5D" w:rsidRPr="007C7B5D" w:rsidRDefault="007C7B5D" w:rsidP="007C7B5D">
      <w:pPr>
        <w:numPr>
          <w:ilvl w:val="0"/>
          <w:numId w:val="29"/>
        </w:numPr>
        <w:spacing w:after="0" w:line="240" w:lineRule="auto"/>
        <w:jc w:val="both"/>
        <w:rPr>
          <w:rFonts w:ascii="Arial Narrow" w:eastAsia="Calibri" w:hAnsi="Arial Narrow"/>
          <w:lang w:val="ro-RO"/>
        </w:rPr>
      </w:pPr>
      <w:r w:rsidRPr="007C7B5D">
        <w:rPr>
          <w:rFonts w:ascii="Arial Narrow" w:eastAsia="Calibri" w:hAnsi="Arial Narrow"/>
          <w:lang w:val="ro-RO"/>
        </w:rPr>
        <w:t>cererea de finanţare va cuprinde informaţii privind respectarea principiilor dezvoltării durabile;</w:t>
      </w:r>
    </w:p>
    <w:p w:rsidR="007C7B5D" w:rsidRPr="007C7B5D" w:rsidRDefault="007C7B5D" w:rsidP="007C7B5D">
      <w:pPr>
        <w:numPr>
          <w:ilvl w:val="0"/>
          <w:numId w:val="29"/>
        </w:numPr>
        <w:spacing w:after="0" w:line="240" w:lineRule="auto"/>
        <w:jc w:val="both"/>
        <w:rPr>
          <w:rFonts w:ascii="Arial Narrow" w:eastAsia="Calibri" w:hAnsi="Arial Narrow"/>
          <w:lang w:val="ro-RO"/>
        </w:rPr>
      </w:pPr>
      <w:r w:rsidRPr="007C7B5D">
        <w:rPr>
          <w:rFonts w:ascii="Arial Narrow" w:eastAsia="Calibri" w:hAnsi="Arial Narrow"/>
          <w:color w:val="000000"/>
          <w:lang w:val="ro-RO"/>
        </w:rPr>
        <w:t>activitățile întreprinse în cadrul POR trebuie să corespundă măsurilor cuprinse în strategiile şi planurile naţionale privind schimbările climatice, calitatea aerului, calitatea apei, managementul deşeurilor, protejarea biodiversităţii;</w:t>
      </w:r>
    </w:p>
    <w:p w:rsidR="007C7B5D" w:rsidRPr="007C7B5D" w:rsidRDefault="007C7B5D" w:rsidP="007C7B5D">
      <w:pPr>
        <w:numPr>
          <w:ilvl w:val="0"/>
          <w:numId w:val="29"/>
        </w:numPr>
        <w:spacing w:after="0" w:line="240" w:lineRule="auto"/>
        <w:jc w:val="both"/>
        <w:rPr>
          <w:rFonts w:ascii="Arial Narrow" w:eastAsia="Calibri" w:hAnsi="Arial Narrow"/>
          <w:lang w:val="ro-RO"/>
        </w:rPr>
      </w:pPr>
      <w:r w:rsidRPr="007C7B5D">
        <w:rPr>
          <w:rFonts w:ascii="Arial Narrow" w:eastAsia="Calibri" w:hAnsi="Arial Narrow"/>
          <w:lang w:val="ro-RO"/>
        </w:rPr>
        <w:t>toate acţiunile POR care generează proiecte care ar putea avea un impact semnificativ asupra mediului, trebuie supuse evaluărilor specifice (evaluare de mediu pentru planuri și programe, evaluarea impactului asupra mediului pentru proiecte şi evaluarea adecvată);</w:t>
      </w:r>
    </w:p>
    <w:p w:rsidR="007C7B5D" w:rsidRPr="007C7B5D" w:rsidRDefault="007C7B5D" w:rsidP="007C7B5D">
      <w:pPr>
        <w:numPr>
          <w:ilvl w:val="0"/>
          <w:numId w:val="29"/>
        </w:numPr>
        <w:spacing w:after="0" w:line="240" w:lineRule="auto"/>
        <w:ind w:hanging="357"/>
        <w:jc w:val="both"/>
        <w:rPr>
          <w:rFonts w:ascii="Arial Narrow" w:eastAsia="Calibri" w:hAnsi="Arial Narrow"/>
          <w:lang w:val="ro-RO"/>
        </w:rPr>
      </w:pPr>
      <w:r w:rsidRPr="007C7B5D">
        <w:rPr>
          <w:rFonts w:ascii="Arial Narrow" w:eastAsia="Calibri" w:hAnsi="Arial Narrow"/>
          <w:lang w:val="ro-RO"/>
        </w:rPr>
        <w:t>implementarea cerinţelor de evaluare adecvată a efectelor potenţiale ale planurilor sau proiectelor asupra ariilor naturale protejate de interes național şi comunitar; stabilirea  şi urmărirea indicatorilor de monitorizare ai speciilor şi habitatelor pentru planurile/proiectele /activităţile din în ariile protejate ;</w:t>
      </w:r>
    </w:p>
    <w:p w:rsidR="007C7B5D" w:rsidRPr="007C7B5D" w:rsidRDefault="007C7B5D" w:rsidP="007C7B5D">
      <w:pPr>
        <w:numPr>
          <w:ilvl w:val="0"/>
          <w:numId w:val="29"/>
        </w:numPr>
        <w:spacing w:after="0" w:line="240" w:lineRule="auto"/>
        <w:jc w:val="both"/>
        <w:rPr>
          <w:rFonts w:ascii="Arial Narrow" w:eastAsia="Calibri" w:hAnsi="Arial Narrow"/>
          <w:lang w:val="ro-RO"/>
        </w:rPr>
      </w:pPr>
      <w:r w:rsidRPr="007C7B5D">
        <w:rPr>
          <w:rFonts w:ascii="Arial Narrow" w:eastAsia="Calibri" w:hAnsi="Arial Narrow"/>
          <w:lang w:val="ro-RO"/>
        </w:rPr>
        <w:t>implementarea efectivă a măsurilor și condițiilor conținute în actele emise de autoritatea competentă pentru protecţia mediului privind evaluarea impactului asupra mediului și/sau evaluarea adecvată; astfel, în timpul realizării proiectelor, beneficiarul trebuie să asigure un control efectiv al implementării măsurilor relevante pentru proiectul respective;</w:t>
      </w:r>
    </w:p>
    <w:p w:rsidR="007C7B5D" w:rsidRPr="007C7B5D" w:rsidRDefault="007C7B5D" w:rsidP="007C7B5D">
      <w:pPr>
        <w:numPr>
          <w:ilvl w:val="0"/>
          <w:numId w:val="29"/>
        </w:numPr>
        <w:spacing w:after="0" w:line="240" w:lineRule="auto"/>
        <w:jc w:val="both"/>
        <w:rPr>
          <w:rFonts w:ascii="Arial Narrow" w:eastAsia="Calibri" w:hAnsi="Arial Narrow"/>
          <w:lang w:val="ro-RO"/>
        </w:rPr>
      </w:pPr>
      <w:r w:rsidRPr="007C7B5D">
        <w:rPr>
          <w:rFonts w:ascii="Arial Narrow" w:eastAsia="Calibri" w:hAnsi="Arial Narrow"/>
          <w:color w:val="000000"/>
          <w:lang w:val="ro-RO"/>
        </w:rPr>
        <w:lastRenderedPageBreak/>
        <w:t>implementarea priorităţilor de investiţii ale POR ce prevăd utilizarea resurselor naturale de ape de suprafață sau subterane trebuie coordonată cu planurile de management şi planurile de amenajare ale bazinelor hidrografice în privința eligibilității în raport cu obiectivele de mediu și măsurile planificate de realizare a stării bune a apei (stabilite prin obiectivele planurilor de management);</w:t>
      </w:r>
    </w:p>
    <w:p w:rsidR="007C7B5D" w:rsidRPr="007C7B5D" w:rsidRDefault="007C7B5D" w:rsidP="007C7B5D">
      <w:pPr>
        <w:numPr>
          <w:ilvl w:val="0"/>
          <w:numId w:val="33"/>
        </w:numPr>
        <w:suppressAutoHyphens/>
        <w:spacing w:after="0" w:line="240" w:lineRule="auto"/>
        <w:jc w:val="both"/>
        <w:rPr>
          <w:rFonts w:ascii="Arial Narrow" w:eastAsia="Calibri" w:hAnsi="Arial Narrow"/>
          <w:lang w:val="ro-RO"/>
        </w:rPr>
      </w:pPr>
      <w:r w:rsidRPr="007C7B5D">
        <w:rPr>
          <w:rFonts w:ascii="Arial Narrow" w:hAnsi="Arial Narrow"/>
          <w:lang w:val="ro-RO"/>
        </w:rPr>
        <w:t>se vor propune măsuri corective, în cazul în care sistemul de monitorizare indică efecte negative neaşteptate asupra mediului, generate de implementarea unor proiecte realizate în cadrul POR;</w:t>
      </w:r>
    </w:p>
    <w:p w:rsidR="007C7B5D" w:rsidRPr="007C7B5D" w:rsidRDefault="007C7B5D" w:rsidP="007C7B5D">
      <w:pPr>
        <w:numPr>
          <w:ilvl w:val="0"/>
          <w:numId w:val="33"/>
        </w:numPr>
        <w:suppressAutoHyphens/>
        <w:spacing w:after="0" w:line="240" w:lineRule="auto"/>
        <w:jc w:val="both"/>
        <w:rPr>
          <w:rFonts w:ascii="Arial Narrow" w:eastAsia="Calibri" w:hAnsi="Arial Narrow"/>
          <w:lang w:val="ro-RO"/>
        </w:rPr>
      </w:pPr>
      <w:r w:rsidRPr="007C7B5D">
        <w:rPr>
          <w:rFonts w:ascii="Arial Narrow" w:eastAsia="Calibri" w:hAnsi="Arial Narrow"/>
          <w:lang w:val="ro-RO"/>
        </w:rPr>
        <w:t>impunerea şi respectarea măsurilor de reducere și atenuare a efectelor negative prevăzute în legislație în situații de urgență (cutremure, inundații, poluări accidentale).</w:t>
      </w:r>
    </w:p>
    <w:p w:rsidR="007C7B5D" w:rsidRPr="007C7B5D" w:rsidRDefault="00DD1590" w:rsidP="007C7B5D">
      <w:pPr>
        <w:pStyle w:val="ListParagraph"/>
        <w:numPr>
          <w:ilvl w:val="0"/>
          <w:numId w:val="34"/>
        </w:numPr>
        <w:autoSpaceDE w:val="0"/>
        <w:autoSpaceDN w:val="0"/>
        <w:adjustRightInd w:val="0"/>
        <w:spacing w:before="120" w:after="120" w:line="240" w:lineRule="auto"/>
        <w:contextualSpacing w:val="0"/>
        <w:jc w:val="both"/>
        <w:outlineLvl w:val="1"/>
        <w:rPr>
          <w:rFonts w:ascii="Arial Narrow" w:hAnsi="Arial Narrow"/>
          <w:b/>
          <w:lang w:val="ro-RO"/>
        </w:rPr>
      </w:pPr>
      <w:r>
        <w:rPr>
          <w:rFonts w:ascii="Arial Narrow" w:hAnsi="Arial Narrow"/>
          <w:u w:val="single"/>
          <w:lang w:val="ro-RO"/>
        </w:rPr>
        <w:t>măsurile specifice</w:t>
      </w:r>
      <w:r w:rsidR="007C7B5D" w:rsidRPr="007C7B5D">
        <w:rPr>
          <w:rFonts w:ascii="Arial Narrow" w:hAnsi="Arial Narrow"/>
          <w:lang w:val="ro-RO"/>
        </w:rPr>
        <w:t>:</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r w:rsidRPr="007C7B5D">
        <w:rPr>
          <w:rFonts w:ascii="Arial Narrow" w:eastAsia="Calibri" w:hAnsi="Arial Narrow"/>
          <w:lang w:val="ro-RO"/>
        </w:rPr>
        <w:t>promovarea şi dezvoltarea de activităţi economice inovative, inclusiv în domeniul tehnologiilor de protecţia mediului,  care au o componentă credibilă de sustenabilitate, cum ar fi eficienţă energetică, reducerea consumului de materii prime şi utilităţi, minimizarea deşeurilor la sursă, îmbunătăţirea sistemelor de epurare a apelor uzate etc</w:t>
      </w:r>
      <w:bookmarkStart w:id="16" w:name="_Toc395017457"/>
      <w:bookmarkStart w:id="17" w:name="_Toc395708958"/>
      <w:bookmarkStart w:id="18" w:name="_Toc396416637"/>
      <w:r w:rsidRPr="007C7B5D">
        <w:rPr>
          <w:rFonts w:ascii="Arial Narrow" w:eastAsia="Calibri" w:hAnsi="Arial Narrow"/>
          <w:lang w:val="ro-RO" w:bidi="en-US"/>
        </w:rPr>
        <w:t>.;</w:t>
      </w:r>
      <w:bookmarkStart w:id="19" w:name="_Toc395017458"/>
      <w:bookmarkStart w:id="20" w:name="_Toc395708959"/>
      <w:bookmarkStart w:id="21" w:name="_Toc396416638"/>
      <w:bookmarkEnd w:id="16"/>
      <w:bookmarkEnd w:id="17"/>
      <w:bookmarkEnd w:id="18"/>
    </w:p>
    <w:p w:rsidR="007C7B5D" w:rsidRPr="007C7B5D" w:rsidRDefault="007C7B5D" w:rsidP="007C7B5D">
      <w:pPr>
        <w:numPr>
          <w:ilvl w:val="0"/>
          <w:numId w:val="29"/>
        </w:numPr>
        <w:spacing w:after="0" w:line="240" w:lineRule="auto"/>
        <w:jc w:val="both"/>
        <w:rPr>
          <w:rFonts w:ascii="Arial Narrow" w:eastAsia="Calibri" w:hAnsi="Arial Narrow"/>
          <w:lang w:val="ro-RO"/>
        </w:rPr>
      </w:pPr>
      <w:r w:rsidRPr="007C7B5D">
        <w:rPr>
          <w:rFonts w:ascii="Arial Narrow" w:eastAsia="Calibri" w:hAnsi="Arial Narrow"/>
          <w:lang w:val="ro-RO"/>
        </w:rPr>
        <w:t>implementarea unor acţiuni din cadrul priorităţilor de investiţii din cadrul POR referitoare la captări de apă din corpuri de apă de suprafață sau subterane supuse autorizării conform legislaţiei de ape, vor fi permise cu condiția respectării condițiilor prevăzute de legislația în vigoare și a reglementărilor subsecvente aplicabile;</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r w:rsidRPr="007C7B5D">
        <w:rPr>
          <w:rFonts w:ascii="Arial Narrow" w:eastAsia="Calibri" w:hAnsi="Arial Narrow"/>
          <w:lang w:val="ro-RO" w:bidi="en-US"/>
        </w:rPr>
        <w:t>asigurarea infrastructurii rutiere corespunzătoare pentru noile capacităţi de producţie, şcoli, spitale etc se va realiza astfel încât să nu fie generate noxe suplimentare prin aglomerarea traficului</w:t>
      </w:r>
      <w:bookmarkEnd w:id="19"/>
      <w:bookmarkEnd w:id="20"/>
      <w:bookmarkEnd w:id="21"/>
      <w:r w:rsidRPr="007C7B5D">
        <w:rPr>
          <w:rFonts w:ascii="Arial Narrow" w:eastAsia="Calibri" w:hAnsi="Arial Narrow"/>
          <w:lang w:val="ro-RO" w:bidi="en-US"/>
        </w:rPr>
        <w:t>;</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bookmarkStart w:id="22" w:name="_Toc395017459"/>
      <w:bookmarkStart w:id="23" w:name="_Toc395708960"/>
      <w:bookmarkStart w:id="24" w:name="_Toc396416639"/>
      <w:r w:rsidRPr="007C7B5D">
        <w:rPr>
          <w:rFonts w:ascii="Arial Narrow" w:eastAsia="Calibri" w:hAnsi="Arial Narrow"/>
          <w:lang w:val="ro-RO" w:bidi="en-US"/>
        </w:rPr>
        <w:t>amplasarea unor noi obiective industriale trebuie făcute cu respectarea distanţelor de protecţie sanitară prevăzute de reglementările în vigoare</w:t>
      </w:r>
      <w:bookmarkStart w:id="25" w:name="_Toc395017460"/>
      <w:bookmarkStart w:id="26" w:name="_Toc395708961"/>
      <w:bookmarkStart w:id="27" w:name="_Toc396416640"/>
      <w:bookmarkEnd w:id="22"/>
      <w:bookmarkEnd w:id="23"/>
      <w:bookmarkEnd w:id="24"/>
      <w:r w:rsidRPr="007C7B5D">
        <w:rPr>
          <w:rFonts w:ascii="Arial Narrow" w:eastAsia="Calibri" w:hAnsi="Arial Narrow"/>
          <w:lang w:val="ro-RO" w:bidi="en-US"/>
        </w:rPr>
        <w:t>;</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bookmarkStart w:id="28" w:name="_Toc395017465"/>
      <w:bookmarkStart w:id="29" w:name="_Toc395708966"/>
      <w:bookmarkStart w:id="30" w:name="_Toc396416645"/>
      <w:bookmarkEnd w:id="25"/>
      <w:bookmarkEnd w:id="26"/>
      <w:bookmarkEnd w:id="27"/>
      <w:r w:rsidRPr="007C7B5D">
        <w:rPr>
          <w:rFonts w:ascii="Arial Narrow" w:eastAsia="Calibri" w:hAnsi="Arial Narrow"/>
          <w:lang w:val="ro-RO" w:bidi="en-US"/>
        </w:rPr>
        <w:t>măsuri de minimizare la sursă a deșeurilor generate și colectarea selectivă a deşeurilor rezultate din activitatea de construcţii şi demolări, monitorizarea gradului de recuperare şi reciclare a deşeurilor în acest domeniu, conform cerinţelor legislaţiei europene</w:t>
      </w:r>
      <w:bookmarkEnd w:id="28"/>
      <w:bookmarkEnd w:id="29"/>
      <w:bookmarkEnd w:id="30"/>
      <w:r w:rsidRPr="007C7B5D">
        <w:rPr>
          <w:rFonts w:ascii="Arial Narrow" w:eastAsia="Calibri" w:hAnsi="Arial Narrow"/>
          <w:lang w:val="ro-RO" w:bidi="en-US"/>
        </w:rPr>
        <w:t>;</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bookmarkStart w:id="31" w:name="_Toc395017476"/>
      <w:bookmarkStart w:id="32" w:name="_Toc395708977"/>
      <w:bookmarkStart w:id="33" w:name="_Toc396416656"/>
      <w:r w:rsidRPr="007C7B5D">
        <w:rPr>
          <w:rFonts w:ascii="Arial Narrow" w:eastAsia="Calibri" w:hAnsi="Arial Narrow"/>
          <w:lang w:val="ro-RO" w:bidi="en-US"/>
        </w:rPr>
        <w:t>realizarea unor măsuri specifice de protecţie a solului, refacerea suprafeţelor afectate de construcţii de drumuri, depozitări temporare de materiale de construcţie sau remediere a unor suprafeţe de teren poluate ca urmare a creşterii debitelor masice de poluanţi evacuaţi</w:t>
      </w:r>
      <w:bookmarkEnd w:id="31"/>
      <w:bookmarkEnd w:id="32"/>
      <w:bookmarkEnd w:id="33"/>
      <w:r w:rsidRPr="007C7B5D">
        <w:rPr>
          <w:rFonts w:ascii="Arial Narrow" w:eastAsia="Calibri" w:hAnsi="Arial Narrow"/>
          <w:lang w:val="ro-RO" w:bidi="en-US"/>
        </w:rPr>
        <w:t> ;</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bookmarkStart w:id="34" w:name="_Toc395017477"/>
      <w:bookmarkStart w:id="35" w:name="_Toc395708978"/>
      <w:bookmarkStart w:id="36" w:name="_Toc396416657"/>
      <w:r w:rsidRPr="007C7B5D">
        <w:rPr>
          <w:rFonts w:ascii="Arial Narrow" w:eastAsia="Calibri" w:hAnsi="Arial Narrow"/>
          <w:bCs/>
          <w:lang w:val="ro-RO" w:bidi="en-US"/>
        </w:rPr>
        <w:t>impunerea unor măsuri vizând amenajări pentru protecţia mediului cum ar fi perdele forestiere cu rol de protecţie impotriva alunecarilor de teren, a înzăpezirii sau a poluării cu gaze sau fonice</w:t>
      </w:r>
      <w:bookmarkEnd w:id="34"/>
      <w:bookmarkEnd w:id="35"/>
      <w:bookmarkEnd w:id="36"/>
      <w:r w:rsidRPr="007C7B5D">
        <w:rPr>
          <w:rFonts w:ascii="Arial Narrow" w:eastAsia="Calibri" w:hAnsi="Arial Narrow"/>
          <w:bCs/>
          <w:lang w:val="ro-RO" w:bidi="en-US"/>
        </w:rPr>
        <w:t>;</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bookmarkStart w:id="37" w:name="_Toc395017478"/>
      <w:bookmarkStart w:id="38" w:name="_Toc395708979"/>
      <w:bookmarkStart w:id="39" w:name="_Toc396416658"/>
      <w:r w:rsidRPr="007C7B5D">
        <w:rPr>
          <w:rFonts w:ascii="Arial Narrow" w:eastAsia="Calibri" w:hAnsi="Arial Narrow"/>
          <w:color w:val="000000"/>
          <w:lang w:val="ro-RO" w:bidi="en-US"/>
        </w:rPr>
        <w:t>măsurile de protecţie la zgomot, dacă este cazul, trebuie incluse în proiecte adiţionale, individuale, ce conţin componente acustice arhitecturale şi constructive</w:t>
      </w:r>
      <w:bookmarkEnd w:id="37"/>
      <w:bookmarkEnd w:id="38"/>
      <w:bookmarkEnd w:id="39"/>
      <w:r w:rsidRPr="007C7B5D">
        <w:rPr>
          <w:rFonts w:ascii="Arial Narrow" w:eastAsia="Calibri" w:hAnsi="Arial Narrow"/>
          <w:color w:val="000000"/>
          <w:lang w:val="ro-RO" w:bidi="en-US"/>
        </w:rPr>
        <w:t>;</w:t>
      </w:r>
    </w:p>
    <w:p w:rsidR="007C7B5D" w:rsidRPr="007C7B5D"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bookmarkStart w:id="40" w:name="_Toc395017483"/>
      <w:bookmarkStart w:id="41" w:name="_Toc395708984"/>
      <w:bookmarkStart w:id="42" w:name="_Toc396416663"/>
      <w:r w:rsidRPr="007C7B5D">
        <w:rPr>
          <w:rFonts w:ascii="Arial Narrow" w:eastAsia="Calibri" w:hAnsi="Arial Narrow"/>
          <w:lang w:val="ro-RO" w:bidi="en-US"/>
        </w:rPr>
        <w:t>nu vor fi propuse proiecte ale căror implementare ar afecta negativ calitatea apei datorită lipsei sistemului de canalizare sau datorită unei epurarări sau evacuări necorespunzătoare a apelor uzate generate</w:t>
      </w:r>
      <w:bookmarkEnd w:id="40"/>
      <w:bookmarkEnd w:id="41"/>
      <w:bookmarkEnd w:id="42"/>
      <w:r w:rsidRPr="007C7B5D">
        <w:rPr>
          <w:rFonts w:ascii="Arial Narrow" w:eastAsia="Calibri" w:hAnsi="Arial Narrow"/>
          <w:lang w:val="ro-RO" w:bidi="en-US"/>
        </w:rPr>
        <w:t>;</w:t>
      </w:r>
    </w:p>
    <w:p w:rsidR="007243FA" w:rsidRDefault="007C7B5D" w:rsidP="007C7B5D">
      <w:pPr>
        <w:numPr>
          <w:ilvl w:val="0"/>
          <w:numId w:val="29"/>
        </w:numPr>
        <w:autoSpaceDE w:val="0"/>
        <w:autoSpaceDN w:val="0"/>
        <w:adjustRightInd w:val="0"/>
        <w:spacing w:after="0" w:line="240" w:lineRule="auto"/>
        <w:jc w:val="both"/>
        <w:outlineLvl w:val="1"/>
        <w:rPr>
          <w:rFonts w:ascii="Arial Narrow" w:eastAsia="Calibri" w:hAnsi="Arial Narrow"/>
          <w:lang w:val="ro-RO" w:bidi="en-US"/>
        </w:rPr>
      </w:pPr>
      <w:r w:rsidRPr="007C7B5D">
        <w:rPr>
          <w:rFonts w:ascii="Arial Narrow" w:eastAsia="Calibri" w:hAnsi="Arial Narrow"/>
          <w:lang w:val="ro-RO" w:bidi="en-US"/>
        </w:rPr>
        <w:t>monitorizarea cerinţelor de evaluare adecvată a efectelor potenţiale ale planurilor sau proiectelor asupra ariilor naturale protejate de interes comunitar, cu asigurarea condiţiilor că niciun plan sau proiect să nu afecteze în mod semnificativ aria naturală protejată de interes comunitar</w:t>
      </w:r>
      <w:r w:rsidR="007243FA">
        <w:rPr>
          <w:rFonts w:ascii="Arial Narrow" w:eastAsia="Calibri" w:hAnsi="Arial Narrow"/>
          <w:lang w:val="ro-RO" w:bidi="en-US"/>
        </w:rPr>
        <w:t>.</w:t>
      </w:r>
    </w:p>
    <w:p w:rsidR="007C7B5D" w:rsidRPr="007C7B5D" w:rsidRDefault="007C7B5D" w:rsidP="007243FA">
      <w:pPr>
        <w:autoSpaceDE w:val="0"/>
        <w:autoSpaceDN w:val="0"/>
        <w:adjustRightInd w:val="0"/>
        <w:spacing w:after="0" w:line="240" w:lineRule="auto"/>
        <w:ind w:left="720"/>
        <w:jc w:val="both"/>
        <w:outlineLvl w:val="1"/>
        <w:rPr>
          <w:rFonts w:ascii="Arial Narrow" w:eastAsia="Calibri" w:hAnsi="Arial Narrow"/>
          <w:lang w:val="ro-RO" w:bidi="en-US"/>
        </w:rPr>
      </w:pPr>
    </w:p>
    <w:p w:rsidR="00AF1543" w:rsidRDefault="000A5D27" w:rsidP="00DD1590">
      <w:pPr>
        <w:pStyle w:val="ListParagraph"/>
        <w:spacing w:before="120" w:after="120" w:line="240" w:lineRule="auto"/>
        <w:ind w:left="0"/>
        <w:contextualSpacing w:val="0"/>
        <w:jc w:val="both"/>
        <w:rPr>
          <w:rFonts w:ascii="Arial Narrow" w:hAnsi="Arial Narrow"/>
          <w:lang w:val="ro-RO"/>
        </w:rPr>
      </w:pPr>
      <w:r w:rsidRPr="007C7B5D">
        <w:rPr>
          <w:rFonts w:ascii="Arial Narrow" w:hAnsi="Arial Narrow"/>
          <w:lang w:val="ro-RO"/>
        </w:rPr>
        <w:t xml:space="preserve">Pentru a evita eventualele efecte adverse asupra mediului ce pot să apară pe parcursul implementării Programului și pentru a asigura remedierea acestora </w:t>
      </w:r>
      <w:r w:rsidR="005210B9" w:rsidRPr="007C7B5D">
        <w:rPr>
          <w:rFonts w:ascii="Arial Narrow" w:hAnsi="Arial Narrow"/>
          <w:lang w:val="ro-RO"/>
        </w:rPr>
        <w:t>din timp</w:t>
      </w:r>
      <w:r w:rsidRPr="007C7B5D">
        <w:rPr>
          <w:rFonts w:ascii="Arial Narrow" w:hAnsi="Arial Narrow"/>
          <w:lang w:val="ro-RO"/>
        </w:rPr>
        <w:t xml:space="preserve"> </w:t>
      </w:r>
      <w:r w:rsidR="00AF1543" w:rsidRPr="007C7B5D">
        <w:rPr>
          <w:rFonts w:ascii="Arial Narrow" w:hAnsi="Arial Narrow"/>
          <w:lang w:val="ro-RO"/>
        </w:rPr>
        <w:t>a</w:t>
      </w:r>
      <w:r w:rsidR="005C08DC">
        <w:rPr>
          <w:rFonts w:ascii="Arial Narrow" w:hAnsi="Arial Narrow"/>
          <w:lang w:val="ro-RO"/>
        </w:rPr>
        <w:t>u</w:t>
      </w:r>
      <w:r w:rsidR="00AF1543" w:rsidRPr="007C7B5D">
        <w:rPr>
          <w:rFonts w:ascii="Arial Narrow" w:hAnsi="Arial Narrow"/>
          <w:lang w:val="ro-RO"/>
        </w:rPr>
        <w:t xml:space="preserve"> fost</w:t>
      </w:r>
      <w:r w:rsidR="005C08DC">
        <w:rPr>
          <w:rFonts w:ascii="Arial Narrow" w:hAnsi="Arial Narrow"/>
          <w:lang w:val="ro-RO"/>
        </w:rPr>
        <w:t xml:space="preserve"> luate în considerare </w:t>
      </w:r>
      <w:r w:rsidR="005C08DC" w:rsidRPr="005C08DC">
        <w:rPr>
          <w:rFonts w:ascii="Arial Narrow" w:hAnsi="Arial Narrow"/>
          <w:sz w:val="24"/>
          <w:szCs w:val="24"/>
          <w:lang w:val="ro-RO"/>
        </w:rPr>
        <w:t xml:space="preserve">măsurile de reducere propuse în raport și a fost </w:t>
      </w:r>
      <w:r w:rsidR="00AF1543" w:rsidRPr="007C7B5D">
        <w:rPr>
          <w:rFonts w:ascii="Arial Narrow" w:hAnsi="Arial Narrow"/>
          <w:lang w:val="ro-RO"/>
        </w:rPr>
        <w:t>definitivat un program de monitorizare complet</w:t>
      </w:r>
      <w:r w:rsidR="005210B9" w:rsidRPr="007C7B5D">
        <w:rPr>
          <w:rFonts w:ascii="Arial Narrow" w:hAnsi="Arial Narrow"/>
          <w:lang w:val="ro-RO"/>
        </w:rPr>
        <w:t>,</w:t>
      </w:r>
      <w:r w:rsidR="00AF1543" w:rsidRPr="007C7B5D">
        <w:rPr>
          <w:rFonts w:ascii="Arial Narrow" w:hAnsi="Arial Narrow"/>
          <w:lang w:val="ro-RO"/>
        </w:rPr>
        <w:t xml:space="preserve"> </w:t>
      </w:r>
      <w:r w:rsidRPr="007C7B5D">
        <w:rPr>
          <w:rFonts w:ascii="Arial Narrow" w:hAnsi="Arial Narrow"/>
          <w:lang w:val="ro-RO"/>
        </w:rPr>
        <w:t xml:space="preserve">ai cărui indicatori au fost corelați cu cei prezenți în cadrul Programului.  </w:t>
      </w:r>
    </w:p>
    <w:p w:rsidR="006F235A" w:rsidRPr="00DD1590" w:rsidRDefault="006F235A" w:rsidP="00DD1590">
      <w:pPr>
        <w:pStyle w:val="ListParagraph"/>
        <w:spacing w:before="120" w:after="120" w:line="240" w:lineRule="auto"/>
        <w:ind w:left="0"/>
        <w:contextualSpacing w:val="0"/>
        <w:jc w:val="both"/>
        <w:rPr>
          <w:rFonts w:ascii="Arial Narrow" w:hAnsi="Arial Narrow"/>
          <w:lang w:val="ro-RO"/>
        </w:rPr>
      </w:pPr>
    </w:p>
    <w:p w:rsidR="00C62A38" w:rsidRPr="007C7B5D" w:rsidRDefault="00B37DFF" w:rsidP="00DD1590">
      <w:pPr>
        <w:pStyle w:val="ListParagraph"/>
        <w:numPr>
          <w:ilvl w:val="0"/>
          <w:numId w:val="2"/>
        </w:numPr>
        <w:spacing w:before="120" w:after="120" w:line="240" w:lineRule="auto"/>
        <w:contextualSpacing w:val="0"/>
        <w:jc w:val="both"/>
        <w:rPr>
          <w:rFonts w:ascii="Arial Narrow" w:hAnsi="Arial Narrow"/>
          <w:b/>
          <w:lang w:val="ro-RO"/>
        </w:rPr>
      </w:pPr>
      <w:r w:rsidRPr="007C7B5D">
        <w:rPr>
          <w:rFonts w:ascii="Arial Narrow" w:hAnsi="Arial Narrow"/>
          <w:b/>
          <w:lang w:val="ro-RO"/>
        </w:rPr>
        <w:t>Monitorizarea, responsabilităţi</w:t>
      </w:r>
    </w:p>
    <w:p w:rsidR="007C7B5D" w:rsidRPr="00DD1590" w:rsidRDefault="00B37DFF" w:rsidP="00DD1590">
      <w:pPr>
        <w:pStyle w:val="ListParagraph"/>
        <w:spacing w:before="120" w:after="120" w:line="240" w:lineRule="auto"/>
        <w:ind w:left="0"/>
        <w:contextualSpacing w:val="0"/>
        <w:jc w:val="both"/>
        <w:rPr>
          <w:rFonts w:ascii="Arial Narrow" w:hAnsi="Arial Narrow"/>
          <w:lang w:val="ro-RO"/>
        </w:rPr>
      </w:pPr>
      <w:r w:rsidRPr="00DD1590">
        <w:rPr>
          <w:rFonts w:ascii="Arial Narrow" w:hAnsi="Arial Narrow"/>
          <w:lang w:val="ro-RO"/>
        </w:rPr>
        <w:t xml:space="preserve">Monitorizarea trebuie să permită </w:t>
      </w:r>
      <w:r w:rsidR="004D7F72" w:rsidRPr="00DD1590">
        <w:rPr>
          <w:rFonts w:ascii="Arial Narrow" w:hAnsi="Arial Narrow"/>
          <w:lang w:val="ro-RO"/>
        </w:rPr>
        <w:t xml:space="preserve">titularului </w:t>
      </w:r>
      <w:r w:rsidRPr="00DD1590">
        <w:rPr>
          <w:rFonts w:ascii="Arial Narrow" w:hAnsi="Arial Narrow"/>
          <w:lang w:val="ro-RO"/>
        </w:rPr>
        <w:t>de program să ia măsuri de remediere, în cazul în care evaluarea indică efecte adverse neprevăzute asupra mediului.</w:t>
      </w:r>
      <w:r w:rsidR="00DD1590" w:rsidRPr="00DD1590">
        <w:rPr>
          <w:rFonts w:ascii="Arial Narrow" w:hAnsi="Arial Narrow"/>
          <w:lang w:val="ro-RO"/>
        </w:rPr>
        <w:t xml:space="preserve"> </w:t>
      </w:r>
      <w:r w:rsidR="007C7B5D" w:rsidRPr="00DD1590">
        <w:rPr>
          <w:rFonts w:ascii="Arial Narrow" w:hAnsi="Arial Narrow"/>
          <w:lang w:val="ro-RO"/>
        </w:rPr>
        <w:t>Pentru a asigura monitorizarea efectelor de mediu ale programului, au fost propuși următorii indicatori de mediu:</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Consum de energie finală în clădirile publice, sectorul rezidențial (Mtep) și iluminatul public (GWh)</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lastRenderedPageBreak/>
        <w:t>Emisii GES provenite din transportul rutier (mii tone echivalent CO2/an)</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Spații verzi în orașele mici și mijlocii și municipiul București (mp/locuitor)</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 xml:space="preserve">Emisii </w:t>
      </w:r>
      <w:r w:rsidRPr="007C7B5D">
        <w:rPr>
          <w:rFonts w:ascii="Arial Narrow" w:eastAsia="Calibri" w:hAnsi="Arial Narrow"/>
          <w:bCs/>
          <w:lang w:val="ro-RO"/>
        </w:rPr>
        <w:t xml:space="preserve">măsurate </w:t>
      </w:r>
      <w:r w:rsidRPr="007C7B5D">
        <w:rPr>
          <w:rFonts w:ascii="Arial Narrow" w:eastAsia="Calibri" w:hAnsi="Arial Narrow"/>
          <w:lang w:val="ro-RO"/>
        </w:rPr>
        <w:t xml:space="preserve">în staţiile de monitorizare din </w:t>
      </w:r>
      <w:r w:rsidRPr="007C7B5D">
        <w:rPr>
          <w:rFonts w:ascii="Arial Narrow" w:eastAsia="Calibri" w:hAnsi="Arial Narrow"/>
          <w:lang w:val="ro-RO" w:eastAsia="en-GB"/>
        </w:rPr>
        <w:t>Reţeaua Naţională de Monitorizare a Calităţii Aerului ( sau indicii specifici de calitate a aerului)/un an de zile) –pentru oraşele în care se implementează proiectele:</w:t>
      </w:r>
    </w:p>
    <w:p w:rsidR="007C7B5D" w:rsidRPr="007C7B5D" w:rsidRDefault="007C7B5D" w:rsidP="007C7B5D">
      <w:pPr>
        <w:numPr>
          <w:ilvl w:val="1"/>
          <w:numId w:val="35"/>
        </w:numPr>
        <w:spacing w:after="0" w:line="240" w:lineRule="auto"/>
        <w:jc w:val="both"/>
        <w:rPr>
          <w:rFonts w:ascii="Arial Narrow" w:hAnsi="Arial Narrow"/>
        </w:rPr>
      </w:pPr>
      <w:r w:rsidRPr="007C7B5D">
        <w:rPr>
          <w:rFonts w:ascii="Arial Narrow" w:eastAsia="Calibri" w:hAnsi="Arial Narrow"/>
          <w:bCs/>
          <w:lang w:val="ro-RO"/>
        </w:rPr>
        <w:t>dioxid de sulf (SO2)</w:t>
      </w:r>
    </w:p>
    <w:p w:rsidR="007C7B5D" w:rsidRPr="007C7B5D" w:rsidRDefault="007C7B5D" w:rsidP="007C7B5D">
      <w:pPr>
        <w:numPr>
          <w:ilvl w:val="1"/>
          <w:numId w:val="35"/>
        </w:numPr>
        <w:spacing w:after="0" w:line="240" w:lineRule="auto"/>
        <w:jc w:val="both"/>
        <w:rPr>
          <w:rFonts w:ascii="Arial Narrow" w:hAnsi="Arial Narrow"/>
        </w:rPr>
      </w:pPr>
      <w:r w:rsidRPr="007C7B5D">
        <w:rPr>
          <w:rFonts w:ascii="Arial Narrow" w:eastAsia="Calibri" w:hAnsi="Arial Narrow"/>
          <w:bCs/>
          <w:lang w:val="ro-RO"/>
        </w:rPr>
        <w:t>dioxid de azot (NO2)</w:t>
      </w:r>
    </w:p>
    <w:p w:rsidR="007C7B5D" w:rsidRPr="007C7B5D" w:rsidRDefault="007C7B5D" w:rsidP="007C7B5D">
      <w:pPr>
        <w:numPr>
          <w:ilvl w:val="1"/>
          <w:numId w:val="35"/>
        </w:numPr>
        <w:spacing w:after="0" w:line="240" w:lineRule="auto"/>
        <w:jc w:val="both"/>
        <w:rPr>
          <w:rFonts w:ascii="Arial Narrow" w:hAnsi="Arial Narrow"/>
        </w:rPr>
      </w:pPr>
      <w:r w:rsidRPr="007C7B5D">
        <w:rPr>
          <w:rFonts w:ascii="Arial Narrow" w:eastAsia="Calibri" w:hAnsi="Arial Narrow"/>
          <w:bCs/>
          <w:lang w:val="ro-RO"/>
        </w:rPr>
        <w:t>monoxid de carbon (CO)</w:t>
      </w:r>
    </w:p>
    <w:p w:rsidR="007C7B5D" w:rsidRPr="007C7B5D" w:rsidRDefault="007C7B5D" w:rsidP="007C7B5D">
      <w:pPr>
        <w:numPr>
          <w:ilvl w:val="1"/>
          <w:numId w:val="35"/>
        </w:numPr>
        <w:spacing w:after="0" w:line="240" w:lineRule="auto"/>
        <w:jc w:val="both"/>
        <w:rPr>
          <w:rFonts w:ascii="Arial Narrow" w:hAnsi="Arial Narrow"/>
        </w:rPr>
      </w:pPr>
      <w:r w:rsidRPr="007C7B5D">
        <w:rPr>
          <w:rFonts w:ascii="Arial Narrow" w:eastAsia="Calibri" w:hAnsi="Arial Narrow"/>
          <w:bCs/>
          <w:lang w:val="ro-RO"/>
        </w:rPr>
        <w:t>pulberi in suspensie (PM10)</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Spații deschise create sau reabilitate în zonele ubane (mp)</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Număr proiecte prin care se reduc consumurile de materii prime şi</w:t>
      </w:r>
      <w:r w:rsidRPr="007C7B5D">
        <w:rPr>
          <w:rFonts w:ascii="Arial Narrow" w:eastAsia="Calibri" w:hAnsi="Arial Narrow"/>
          <w:lang w:val="en-GB"/>
        </w:rPr>
        <w:t>/</w:t>
      </w:r>
      <w:r w:rsidRPr="007C7B5D">
        <w:rPr>
          <w:rFonts w:ascii="Arial Narrow" w:eastAsia="Calibri" w:hAnsi="Arial Narrow"/>
          <w:lang w:val="ro-RO"/>
        </w:rPr>
        <w:t>sau utilităţi sau dezvoltă tehnologii în domeniul utilizării durabile a resurselor</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Suprafața de habitate Natura 2000 din interiorul siturilor de interes comunitar pentru care au fost satbilite măsuri compensatorii ca urmare a implemntării proiectelor (ha)</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Suprafața de habitate Natura 2000 din interiorul siturilor de interes comunitar pentru care au fost stabilite măsuri de reducerea impactului ca urmare a implementării proiectelor (ha)</w:t>
      </w:r>
    </w:p>
    <w:p w:rsidR="007C7B5D" w:rsidRPr="007C7B5D" w:rsidRDefault="007C7B5D" w:rsidP="007C7B5D">
      <w:pPr>
        <w:numPr>
          <w:ilvl w:val="0"/>
          <w:numId w:val="35"/>
        </w:numPr>
        <w:spacing w:after="0" w:line="240" w:lineRule="auto"/>
        <w:jc w:val="both"/>
        <w:rPr>
          <w:rFonts w:ascii="Arial Narrow" w:hAnsi="Arial Narrow"/>
        </w:rPr>
      </w:pPr>
      <w:r w:rsidRPr="007C7B5D">
        <w:rPr>
          <w:rFonts w:ascii="Arial Narrow" w:eastAsia="Calibri" w:hAnsi="Arial Narrow"/>
          <w:lang w:val="ro-RO"/>
        </w:rPr>
        <w:t>Suprafețele habitatelor speciilor de faună de interes comunitar din interiorul siturilor Natura 2000 afectate de unul sau mai mulți factori perturbatori pentru care au fost stabilite măsuri de reducere a impactului ca urmare a implemntării proiectelor (ha)</w:t>
      </w:r>
    </w:p>
    <w:p w:rsidR="007C7B5D" w:rsidRPr="007C7B5D" w:rsidRDefault="007C7B5D" w:rsidP="007C7B5D">
      <w:pPr>
        <w:numPr>
          <w:ilvl w:val="0"/>
          <w:numId w:val="35"/>
        </w:numPr>
        <w:autoSpaceDE w:val="0"/>
        <w:autoSpaceDN w:val="0"/>
        <w:adjustRightInd w:val="0"/>
        <w:spacing w:after="0" w:line="240" w:lineRule="auto"/>
        <w:rPr>
          <w:rFonts w:ascii="Arial Narrow" w:eastAsia="Calibri" w:hAnsi="Arial Narrow"/>
          <w:lang w:val="ro-RO"/>
        </w:rPr>
      </w:pPr>
      <w:r w:rsidRPr="007C7B5D">
        <w:rPr>
          <w:rFonts w:ascii="Arial Narrow" w:eastAsia="Calibri" w:hAnsi="Arial Narrow"/>
          <w:lang w:val="ro-RO"/>
        </w:rPr>
        <w:t>Populația deservită de o infrastructură rutieră regională modernizată care asigură accesul  la coridoarele TEN-T</w:t>
      </w:r>
      <w:r w:rsidR="00BE625C">
        <w:rPr>
          <w:rFonts w:ascii="Arial Narrow" w:eastAsia="Calibri" w:hAnsi="Arial Narrow"/>
          <w:lang w:val="ro-RO"/>
        </w:rPr>
        <w:t xml:space="preserve"> (număr)</w:t>
      </w:r>
    </w:p>
    <w:p w:rsidR="007C7B5D" w:rsidRPr="007C7B5D" w:rsidRDefault="007C7B5D" w:rsidP="007C7B5D">
      <w:pPr>
        <w:numPr>
          <w:ilvl w:val="0"/>
          <w:numId w:val="35"/>
        </w:numPr>
        <w:spacing w:after="0" w:line="240" w:lineRule="auto"/>
        <w:rPr>
          <w:rFonts w:ascii="Arial Narrow" w:eastAsia="Calibri" w:hAnsi="Arial Narrow"/>
          <w:lang w:val="ro-RO"/>
        </w:rPr>
      </w:pPr>
      <w:r w:rsidRPr="007C7B5D">
        <w:rPr>
          <w:rFonts w:ascii="Arial Narrow" w:eastAsia="Calibri" w:hAnsi="Arial Narrow"/>
          <w:lang w:val="ro-RO"/>
        </w:rPr>
        <w:t>Creșterea numărului de obiective de patrimoniu în stare de conservare foarte bună și bună</w:t>
      </w:r>
    </w:p>
    <w:p w:rsidR="00056F46" w:rsidRPr="007C7B5D" w:rsidRDefault="00056F46" w:rsidP="007C7B5D">
      <w:pPr>
        <w:spacing w:before="120" w:after="120"/>
        <w:ind w:left="-720"/>
        <w:jc w:val="both"/>
        <w:rPr>
          <w:rFonts w:ascii="Arial Narrow" w:hAnsi="Arial Narrow"/>
          <w:lang w:val="ro-RO" w:eastAsia="de-AT"/>
        </w:rPr>
      </w:pPr>
    </w:p>
    <w:sectPr w:rsidR="00056F46" w:rsidRPr="007C7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C7" w:rsidRDefault="000652C7" w:rsidP="00333F9D">
      <w:pPr>
        <w:spacing w:after="0" w:line="240" w:lineRule="auto"/>
      </w:pPr>
      <w:r>
        <w:separator/>
      </w:r>
    </w:p>
  </w:endnote>
  <w:endnote w:type="continuationSeparator" w:id="0">
    <w:p w:rsidR="000652C7" w:rsidRDefault="000652C7" w:rsidP="0033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05168"/>
      <w:docPartObj>
        <w:docPartGallery w:val="Page Numbers (Bottom of Page)"/>
        <w:docPartUnique/>
      </w:docPartObj>
    </w:sdtPr>
    <w:sdtEndPr>
      <w:rPr>
        <w:noProof/>
      </w:rPr>
    </w:sdtEndPr>
    <w:sdtContent>
      <w:p w:rsidR="00333F9D" w:rsidRDefault="00333F9D">
        <w:pPr>
          <w:pStyle w:val="Footer"/>
          <w:jc w:val="right"/>
        </w:pPr>
        <w:r>
          <w:fldChar w:fldCharType="begin"/>
        </w:r>
        <w:r>
          <w:instrText xml:space="preserve"> PAGE   \* MERGEFORMAT </w:instrText>
        </w:r>
        <w:r>
          <w:fldChar w:fldCharType="separate"/>
        </w:r>
        <w:r w:rsidR="000C7859">
          <w:rPr>
            <w:noProof/>
          </w:rPr>
          <w:t>1</w:t>
        </w:r>
        <w:r>
          <w:rPr>
            <w:noProof/>
          </w:rPr>
          <w:fldChar w:fldCharType="end"/>
        </w:r>
      </w:p>
    </w:sdtContent>
  </w:sdt>
  <w:p w:rsidR="00333F9D" w:rsidRDefault="0033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C7" w:rsidRDefault="000652C7" w:rsidP="00333F9D">
      <w:pPr>
        <w:spacing w:after="0" w:line="240" w:lineRule="auto"/>
      </w:pPr>
      <w:r>
        <w:separator/>
      </w:r>
    </w:p>
  </w:footnote>
  <w:footnote w:type="continuationSeparator" w:id="0">
    <w:p w:rsidR="000652C7" w:rsidRDefault="000652C7" w:rsidP="00333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25"/>
    <w:multiLevelType w:val="hybridMultilevel"/>
    <w:tmpl w:val="0AEAFA0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6E77070"/>
    <w:multiLevelType w:val="hybridMultilevel"/>
    <w:tmpl w:val="BE9ABA24"/>
    <w:lvl w:ilvl="0" w:tplc="8A0EAB4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B1B31"/>
    <w:multiLevelType w:val="hybridMultilevel"/>
    <w:tmpl w:val="DBC00C42"/>
    <w:lvl w:ilvl="0" w:tplc="04090001">
      <w:start w:val="1"/>
      <w:numFmt w:val="bullet"/>
      <w:lvlText w:val=""/>
      <w:lvlJc w:val="left"/>
      <w:pPr>
        <w:ind w:left="1440" w:hanging="360"/>
      </w:pPr>
      <w:rPr>
        <w:rFonts w:ascii="Symbol" w:hAnsi="Symbol" w:hint="default"/>
      </w:rPr>
    </w:lvl>
    <w:lvl w:ilvl="1" w:tplc="041B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616DAE"/>
    <w:multiLevelType w:val="hybridMultilevel"/>
    <w:tmpl w:val="45EC0624"/>
    <w:lvl w:ilvl="0" w:tplc="DA7EA60E">
      <w:numFmt w:val="bullet"/>
      <w:lvlText w:val="-"/>
      <w:lvlJc w:val="left"/>
      <w:pPr>
        <w:ind w:left="720" w:hanging="360"/>
      </w:pPr>
      <w:rPr>
        <w:rFonts w:ascii="Calibri" w:eastAsia="Calibri" w:hAnsi="Calibri" w:cs="Times New Roman" w:hint="default"/>
        <w:b w:val="0"/>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BFF5A90"/>
    <w:multiLevelType w:val="hybridMultilevel"/>
    <w:tmpl w:val="FFC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D73BA"/>
    <w:multiLevelType w:val="hybridMultilevel"/>
    <w:tmpl w:val="0960E3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3E201B5"/>
    <w:multiLevelType w:val="hybridMultilevel"/>
    <w:tmpl w:val="3A60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303AE"/>
    <w:multiLevelType w:val="hybridMultilevel"/>
    <w:tmpl w:val="9C7E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46E98"/>
    <w:multiLevelType w:val="hybridMultilevel"/>
    <w:tmpl w:val="062C1DDA"/>
    <w:lvl w:ilvl="0" w:tplc="B63E21C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E1059"/>
    <w:multiLevelType w:val="hybridMultilevel"/>
    <w:tmpl w:val="D1424786"/>
    <w:lvl w:ilvl="0" w:tplc="041B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3F13C6"/>
    <w:multiLevelType w:val="hybridMultilevel"/>
    <w:tmpl w:val="3864A9F0"/>
    <w:lvl w:ilvl="0" w:tplc="0409000F">
      <w:start w:val="1"/>
      <w:numFmt w:val="decimal"/>
      <w:lvlText w:val="%1."/>
      <w:lvlJc w:val="left"/>
      <w:pPr>
        <w:ind w:left="720" w:hanging="360"/>
      </w:pPr>
    </w:lvl>
    <w:lvl w:ilvl="1" w:tplc="D1D2FADC">
      <w:start w:val="12"/>
      <w:numFmt w:val="bullet"/>
      <w:lvlText w:val="-"/>
      <w:lvlJc w:val="left"/>
      <w:pPr>
        <w:ind w:left="1800" w:hanging="720"/>
      </w:pPr>
      <w:rPr>
        <w:rFonts w:ascii="Arial Narrow" w:eastAsiaTheme="minorHAnsi" w:hAnsi="Arial Narrow"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0348E"/>
    <w:multiLevelType w:val="hybridMultilevel"/>
    <w:tmpl w:val="AD80AD30"/>
    <w:lvl w:ilvl="0" w:tplc="04090001">
      <w:start w:val="1"/>
      <w:numFmt w:val="bullet"/>
      <w:lvlText w:val=""/>
      <w:lvlJc w:val="left"/>
      <w:pPr>
        <w:ind w:left="1440" w:hanging="360"/>
      </w:pPr>
      <w:rPr>
        <w:rFonts w:ascii="Symbol" w:hAnsi="Symbol" w:hint="default"/>
        <w:lang w:val="pt-BR"/>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1701B8"/>
    <w:multiLevelType w:val="hybridMultilevel"/>
    <w:tmpl w:val="3188B5C4"/>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247FB"/>
    <w:multiLevelType w:val="hybridMultilevel"/>
    <w:tmpl w:val="778A6242"/>
    <w:lvl w:ilvl="0" w:tplc="20629816">
      <w:numFmt w:val="bullet"/>
      <w:lvlText w:val="-"/>
      <w:lvlJc w:val="left"/>
      <w:pPr>
        <w:ind w:left="720" w:hanging="360"/>
      </w:pPr>
      <w:rPr>
        <w:rFonts w:ascii="Times New Roman" w:eastAsia="Calibri" w:hAnsi="Times New Roman" w:cs="Times New Roman" w:hint="default"/>
        <w:i w:val="0"/>
      </w:rPr>
    </w:lvl>
    <w:lvl w:ilvl="1" w:tplc="20629816">
      <w:numFmt w:val="bullet"/>
      <w:lvlText w:val="-"/>
      <w:lvlJc w:val="left"/>
      <w:pPr>
        <w:ind w:left="1440" w:hanging="360"/>
      </w:pPr>
      <w:rPr>
        <w:rFonts w:ascii="Times New Roman" w:eastAsia="Calibri"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B5A51"/>
    <w:multiLevelType w:val="hybridMultilevel"/>
    <w:tmpl w:val="9E54A180"/>
    <w:lvl w:ilvl="0" w:tplc="84A2A19E">
      <w:start w:val="5"/>
      <w:numFmt w:val="bullet"/>
      <w:lvlText w:val="-"/>
      <w:lvlJc w:val="left"/>
      <w:pPr>
        <w:ind w:left="720" w:hanging="360"/>
      </w:pPr>
      <w:rPr>
        <w:rFonts w:ascii="Calibri" w:eastAsia="Calibri" w:hAnsi="Calibri" w:cs="TimesNewRomanPSMT" w:hint="default"/>
      </w:rPr>
    </w:lvl>
    <w:lvl w:ilvl="1" w:tplc="08090003">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22D9F"/>
    <w:multiLevelType w:val="hybridMultilevel"/>
    <w:tmpl w:val="D0D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E6A9E"/>
    <w:multiLevelType w:val="hybridMultilevel"/>
    <w:tmpl w:val="F35A8D0C"/>
    <w:lvl w:ilvl="0" w:tplc="04090001">
      <w:start w:val="1"/>
      <w:numFmt w:val="bullet"/>
      <w:lvlText w:val=""/>
      <w:lvlJc w:val="left"/>
      <w:pPr>
        <w:ind w:left="1080" w:hanging="720"/>
      </w:pPr>
      <w:rPr>
        <w:rFonts w:ascii="Symbol" w:hAnsi="Symbo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25674"/>
    <w:multiLevelType w:val="hybridMultilevel"/>
    <w:tmpl w:val="C552675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3174869"/>
    <w:multiLevelType w:val="hybridMultilevel"/>
    <w:tmpl w:val="69822528"/>
    <w:lvl w:ilvl="0" w:tplc="041B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406137D"/>
    <w:multiLevelType w:val="hybridMultilevel"/>
    <w:tmpl w:val="9CB8CA8E"/>
    <w:lvl w:ilvl="0" w:tplc="20629816">
      <w:numFmt w:val="bullet"/>
      <w:lvlText w:val="-"/>
      <w:lvlJc w:val="left"/>
      <w:pPr>
        <w:ind w:left="1440" w:hanging="360"/>
      </w:pPr>
      <w:rPr>
        <w:rFonts w:ascii="Times New Roman" w:eastAsia="Calibri" w:hAnsi="Times New Roman" w:cs="Times New Roman"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8448E2"/>
    <w:multiLevelType w:val="hybridMultilevel"/>
    <w:tmpl w:val="A896ED88"/>
    <w:lvl w:ilvl="0" w:tplc="AD786BDA">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9032C7"/>
    <w:multiLevelType w:val="hybridMultilevel"/>
    <w:tmpl w:val="6D74763C"/>
    <w:lvl w:ilvl="0" w:tplc="3A4E1AE8">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EA50ED2"/>
    <w:multiLevelType w:val="hybridMultilevel"/>
    <w:tmpl w:val="893AEFAA"/>
    <w:lvl w:ilvl="0" w:tplc="3A4E1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50A38"/>
    <w:multiLevelType w:val="hybridMultilevel"/>
    <w:tmpl w:val="875AF34C"/>
    <w:lvl w:ilvl="0" w:tplc="92402452">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E5E26"/>
    <w:multiLevelType w:val="hybridMultilevel"/>
    <w:tmpl w:val="4C3C252C"/>
    <w:lvl w:ilvl="0" w:tplc="04090001">
      <w:start w:val="1"/>
      <w:numFmt w:val="bullet"/>
      <w:lvlText w:val=""/>
      <w:lvlJc w:val="left"/>
      <w:pPr>
        <w:ind w:left="1440" w:hanging="360"/>
      </w:pPr>
      <w:rPr>
        <w:rFonts w:ascii="Symbol" w:hAnsi="Symbol" w:hint="default"/>
        <w:lang w:val="pt-BR"/>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675AF4"/>
    <w:multiLevelType w:val="hybridMultilevel"/>
    <w:tmpl w:val="0854FAEA"/>
    <w:lvl w:ilvl="0" w:tplc="20629816">
      <w:numFmt w:val="bullet"/>
      <w:lvlText w:val="-"/>
      <w:lvlJc w:val="left"/>
      <w:pPr>
        <w:ind w:left="1440" w:hanging="360"/>
      </w:pPr>
      <w:rPr>
        <w:rFonts w:ascii="Times New Roman" w:eastAsia="Calibri"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686376"/>
    <w:multiLevelType w:val="hybridMultilevel"/>
    <w:tmpl w:val="D38424E6"/>
    <w:lvl w:ilvl="0" w:tplc="04090001">
      <w:start w:val="1"/>
      <w:numFmt w:val="bullet"/>
      <w:lvlText w:val=""/>
      <w:lvlJc w:val="left"/>
      <w:pPr>
        <w:ind w:left="720" w:hanging="360"/>
      </w:pPr>
      <w:rPr>
        <w:rFonts w:ascii="Symbol" w:hAnsi="Symbo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5253E"/>
    <w:multiLevelType w:val="hybridMultilevel"/>
    <w:tmpl w:val="09380706"/>
    <w:lvl w:ilvl="0" w:tplc="20629816">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B7275"/>
    <w:multiLevelType w:val="hybridMultilevel"/>
    <w:tmpl w:val="385C850A"/>
    <w:lvl w:ilvl="0" w:tplc="062416A0">
      <w:start w:val="12"/>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C0FBF"/>
    <w:multiLevelType w:val="hybridMultilevel"/>
    <w:tmpl w:val="71A2F5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07765"/>
    <w:multiLevelType w:val="hybridMultilevel"/>
    <w:tmpl w:val="4122316E"/>
    <w:lvl w:ilvl="0" w:tplc="04090001">
      <w:start w:val="1"/>
      <w:numFmt w:val="bullet"/>
      <w:lvlText w:val=""/>
      <w:lvlJc w:val="left"/>
      <w:pPr>
        <w:ind w:left="1440" w:hanging="360"/>
      </w:pPr>
      <w:rPr>
        <w:rFonts w:ascii="Symbol" w:hAnsi="Symbol" w:hint="default"/>
      </w:rPr>
    </w:lvl>
    <w:lvl w:ilvl="1" w:tplc="B70019C6">
      <w:start w:val="12"/>
      <w:numFmt w:val="bullet"/>
      <w:lvlText w:val="•"/>
      <w:lvlJc w:val="left"/>
      <w:pPr>
        <w:ind w:left="2520" w:hanging="720"/>
      </w:pPr>
      <w:rPr>
        <w:rFonts w:ascii="Arial Narrow" w:eastAsiaTheme="minorHAnsi" w:hAnsi="Arial Narrow"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1A2C65"/>
    <w:multiLevelType w:val="hybridMultilevel"/>
    <w:tmpl w:val="C4CA2B36"/>
    <w:lvl w:ilvl="0" w:tplc="041B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lang w:val="pt-BR"/>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665A5716"/>
    <w:multiLevelType w:val="hybridMultilevel"/>
    <w:tmpl w:val="43A0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E2095"/>
    <w:multiLevelType w:val="hybridMultilevel"/>
    <w:tmpl w:val="677430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C307DD"/>
    <w:multiLevelType w:val="hybridMultilevel"/>
    <w:tmpl w:val="AA445D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7B60A3"/>
    <w:multiLevelType w:val="hybridMultilevel"/>
    <w:tmpl w:val="87926D40"/>
    <w:lvl w:ilvl="0" w:tplc="04090001">
      <w:start w:val="1"/>
      <w:numFmt w:val="bullet"/>
      <w:lvlText w:val=""/>
      <w:lvlJc w:val="left"/>
      <w:pPr>
        <w:ind w:left="1440" w:hanging="360"/>
      </w:pPr>
      <w:rPr>
        <w:rFonts w:ascii="Symbol" w:hAnsi="Symbo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2"/>
  </w:num>
  <w:num w:numId="4">
    <w:abstractNumId w:val="15"/>
  </w:num>
  <w:num w:numId="5">
    <w:abstractNumId w:val="29"/>
  </w:num>
  <w:num w:numId="6">
    <w:abstractNumId w:val="30"/>
  </w:num>
  <w:num w:numId="7">
    <w:abstractNumId w:val="7"/>
  </w:num>
  <w:num w:numId="8">
    <w:abstractNumId w:val="2"/>
  </w:num>
  <w:num w:numId="9">
    <w:abstractNumId w:val="24"/>
  </w:num>
  <w:num w:numId="10">
    <w:abstractNumId w:val="11"/>
  </w:num>
  <w:num w:numId="11">
    <w:abstractNumId w:val="18"/>
  </w:num>
  <w:num w:numId="12">
    <w:abstractNumId w:val="31"/>
  </w:num>
  <w:num w:numId="13">
    <w:abstractNumId w:val="26"/>
  </w:num>
  <w:num w:numId="14">
    <w:abstractNumId w:val="33"/>
  </w:num>
  <w:num w:numId="15">
    <w:abstractNumId w:val="4"/>
  </w:num>
  <w:num w:numId="16">
    <w:abstractNumId w:val="28"/>
  </w:num>
  <w:num w:numId="17">
    <w:abstractNumId w:val="16"/>
  </w:num>
  <w:num w:numId="18">
    <w:abstractNumId w:val="19"/>
  </w:num>
  <w:num w:numId="19">
    <w:abstractNumId w:val="27"/>
  </w:num>
  <w:num w:numId="20">
    <w:abstractNumId w:val="13"/>
  </w:num>
  <w:num w:numId="21">
    <w:abstractNumId w:val="25"/>
  </w:num>
  <w:num w:numId="22">
    <w:abstractNumId w:val="35"/>
  </w:num>
  <w:num w:numId="23">
    <w:abstractNumId w:val="32"/>
  </w:num>
  <w:num w:numId="24">
    <w:abstractNumId w:val="34"/>
  </w:num>
  <w:num w:numId="25">
    <w:abstractNumId w:val="9"/>
  </w:num>
  <w:num w:numId="26">
    <w:abstractNumId w:val="6"/>
  </w:num>
  <w:num w:numId="27">
    <w:abstractNumId w:val="0"/>
  </w:num>
  <w:num w:numId="28">
    <w:abstractNumId w:val="17"/>
  </w:num>
  <w:num w:numId="29">
    <w:abstractNumId w:val="3"/>
  </w:num>
  <w:num w:numId="30">
    <w:abstractNumId w:val="20"/>
  </w:num>
  <w:num w:numId="31">
    <w:abstractNumId w:val="14"/>
  </w:num>
  <w:num w:numId="32">
    <w:abstractNumId w:val="5"/>
  </w:num>
  <w:num w:numId="33">
    <w:abstractNumId w:val="23"/>
  </w:num>
  <w:num w:numId="34">
    <w:abstractNumId w:val="1"/>
  </w:num>
  <w:num w:numId="35">
    <w:abstractNumId w:val="21"/>
  </w:num>
  <w:num w:numId="36">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minita andrei">
    <w15:presenceInfo w15:providerId="AD" w15:userId="S-1-5-21-2917426104-394408006-108971551-1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84"/>
    <w:rsid w:val="00014DE4"/>
    <w:rsid w:val="00022D3C"/>
    <w:rsid w:val="00056F46"/>
    <w:rsid w:val="00064BFC"/>
    <w:rsid w:val="000652C7"/>
    <w:rsid w:val="000A0487"/>
    <w:rsid w:val="000A4236"/>
    <w:rsid w:val="000A4617"/>
    <w:rsid w:val="000A5D27"/>
    <w:rsid w:val="000B7B60"/>
    <w:rsid w:val="000C4CF5"/>
    <w:rsid w:val="000C7859"/>
    <w:rsid w:val="000D0F44"/>
    <w:rsid w:val="0010735B"/>
    <w:rsid w:val="00110439"/>
    <w:rsid w:val="00122E58"/>
    <w:rsid w:val="001819C6"/>
    <w:rsid w:val="00183407"/>
    <w:rsid w:val="001B7CCD"/>
    <w:rsid w:val="001C5A81"/>
    <w:rsid w:val="001E37A9"/>
    <w:rsid w:val="001F5053"/>
    <w:rsid w:val="00203552"/>
    <w:rsid w:val="002046D9"/>
    <w:rsid w:val="002825BA"/>
    <w:rsid w:val="002B0C24"/>
    <w:rsid w:val="002B4D94"/>
    <w:rsid w:val="002C575B"/>
    <w:rsid w:val="002D2B79"/>
    <w:rsid w:val="002D4E5A"/>
    <w:rsid w:val="002F6A29"/>
    <w:rsid w:val="00333F9D"/>
    <w:rsid w:val="00353654"/>
    <w:rsid w:val="003659D5"/>
    <w:rsid w:val="00366A9E"/>
    <w:rsid w:val="003807FB"/>
    <w:rsid w:val="00394892"/>
    <w:rsid w:val="003C0348"/>
    <w:rsid w:val="003D2BCB"/>
    <w:rsid w:val="003D5FB9"/>
    <w:rsid w:val="003E6A48"/>
    <w:rsid w:val="004053C4"/>
    <w:rsid w:val="004354F1"/>
    <w:rsid w:val="00441FB5"/>
    <w:rsid w:val="004666D3"/>
    <w:rsid w:val="00475BA7"/>
    <w:rsid w:val="00493F19"/>
    <w:rsid w:val="004A4370"/>
    <w:rsid w:val="004B1417"/>
    <w:rsid w:val="004D7F72"/>
    <w:rsid w:val="004F2DF9"/>
    <w:rsid w:val="005210B9"/>
    <w:rsid w:val="00534158"/>
    <w:rsid w:val="005A478C"/>
    <w:rsid w:val="005C08DC"/>
    <w:rsid w:val="005C3D72"/>
    <w:rsid w:val="005D16D0"/>
    <w:rsid w:val="0061722C"/>
    <w:rsid w:val="0062192E"/>
    <w:rsid w:val="00634BD2"/>
    <w:rsid w:val="00650BEC"/>
    <w:rsid w:val="00655D50"/>
    <w:rsid w:val="00684AE6"/>
    <w:rsid w:val="006C23BD"/>
    <w:rsid w:val="006E43E4"/>
    <w:rsid w:val="006F235A"/>
    <w:rsid w:val="006F60EF"/>
    <w:rsid w:val="006F7EDE"/>
    <w:rsid w:val="007243FA"/>
    <w:rsid w:val="00730197"/>
    <w:rsid w:val="00771FA8"/>
    <w:rsid w:val="00796B6B"/>
    <w:rsid w:val="007B0258"/>
    <w:rsid w:val="007C78C0"/>
    <w:rsid w:val="007C7B5D"/>
    <w:rsid w:val="007F2E1B"/>
    <w:rsid w:val="007F3084"/>
    <w:rsid w:val="008124A9"/>
    <w:rsid w:val="0085053F"/>
    <w:rsid w:val="008659EE"/>
    <w:rsid w:val="00876024"/>
    <w:rsid w:val="00877C1F"/>
    <w:rsid w:val="008856CA"/>
    <w:rsid w:val="00890B0B"/>
    <w:rsid w:val="00893192"/>
    <w:rsid w:val="008934B5"/>
    <w:rsid w:val="008B26C1"/>
    <w:rsid w:val="008C3D41"/>
    <w:rsid w:val="00921293"/>
    <w:rsid w:val="00926254"/>
    <w:rsid w:val="00960DCC"/>
    <w:rsid w:val="00981C9D"/>
    <w:rsid w:val="009A7FE4"/>
    <w:rsid w:val="009C4DB9"/>
    <w:rsid w:val="009D46FD"/>
    <w:rsid w:val="009E6428"/>
    <w:rsid w:val="009F0D4B"/>
    <w:rsid w:val="009F13E6"/>
    <w:rsid w:val="009F3D0C"/>
    <w:rsid w:val="00A13C1F"/>
    <w:rsid w:val="00A22437"/>
    <w:rsid w:val="00A412CC"/>
    <w:rsid w:val="00A55D53"/>
    <w:rsid w:val="00A67471"/>
    <w:rsid w:val="00A926F9"/>
    <w:rsid w:val="00AA2308"/>
    <w:rsid w:val="00AA3420"/>
    <w:rsid w:val="00AC2119"/>
    <w:rsid w:val="00AC509C"/>
    <w:rsid w:val="00AE6AE8"/>
    <w:rsid w:val="00AF1543"/>
    <w:rsid w:val="00B002A0"/>
    <w:rsid w:val="00B312DA"/>
    <w:rsid w:val="00B37DFF"/>
    <w:rsid w:val="00B54129"/>
    <w:rsid w:val="00B5678C"/>
    <w:rsid w:val="00B76D38"/>
    <w:rsid w:val="00BE625C"/>
    <w:rsid w:val="00C051D9"/>
    <w:rsid w:val="00C21BBC"/>
    <w:rsid w:val="00C27867"/>
    <w:rsid w:val="00C30F90"/>
    <w:rsid w:val="00C44C6B"/>
    <w:rsid w:val="00C55130"/>
    <w:rsid w:val="00C616E0"/>
    <w:rsid w:val="00C62A38"/>
    <w:rsid w:val="00C80326"/>
    <w:rsid w:val="00C9085C"/>
    <w:rsid w:val="00CC2BB1"/>
    <w:rsid w:val="00CC2E1A"/>
    <w:rsid w:val="00CD7165"/>
    <w:rsid w:val="00D27571"/>
    <w:rsid w:val="00D75968"/>
    <w:rsid w:val="00D8434F"/>
    <w:rsid w:val="00D96546"/>
    <w:rsid w:val="00DD1590"/>
    <w:rsid w:val="00E17C5C"/>
    <w:rsid w:val="00E25A32"/>
    <w:rsid w:val="00E31121"/>
    <w:rsid w:val="00E31724"/>
    <w:rsid w:val="00E37454"/>
    <w:rsid w:val="00E40FD4"/>
    <w:rsid w:val="00E50003"/>
    <w:rsid w:val="00E510EF"/>
    <w:rsid w:val="00E7076A"/>
    <w:rsid w:val="00E822D3"/>
    <w:rsid w:val="00EC46DF"/>
    <w:rsid w:val="00EE46F4"/>
    <w:rsid w:val="00F37D75"/>
    <w:rsid w:val="00F43B8F"/>
    <w:rsid w:val="00F47066"/>
    <w:rsid w:val="00F5029D"/>
    <w:rsid w:val="00F6613E"/>
    <w:rsid w:val="00F91C35"/>
    <w:rsid w:val="00FD7C7C"/>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3084"/>
  </w:style>
  <w:style w:type="paragraph" w:styleId="ListParagraph">
    <w:name w:val="List Paragraph"/>
    <w:aliases w:val="body 2,List Paragraph1,Akapit z listą BS,Outlines a.b.c.,List_Paragraph,Multilevel para_II,Akapit z lista BS"/>
    <w:basedOn w:val="Normal"/>
    <w:link w:val="ListParagraphChar"/>
    <w:uiPriority w:val="34"/>
    <w:qFormat/>
    <w:rsid w:val="00C62A38"/>
    <w:pPr>
      <w:ind w:left="720"/>
      <w:contextualSpacing/>
    </w:pPr>
  </w:style>
  <w:style w:type="character" w:styleId="CommentReference">
    <w:name w:val="annotation reference"/>
    <w:basedOn w:val="DefaultParagraphFont"/>
    <w:uiPriority w:val="99"/>
    <w:semiHidden/>
    <w:unhideWhenUsed/>
    <w:rsid w:val="002C575B"/>
    <w:rPr>
      <w:sz w:val="16"/>
      <w:szCs w:val="16"/>
    </w:rPr>
  </w:style>
  <w:style w:type="paragraph" w:styleId="CommentText">
    <w:name w:val="annotation text"/>
    <w:basedOn w:val="Normal"/>
    <w:link w:val="CommentTextChar"/>
    <w:uiPriority w:val="99"/>
    <w:semiHidden/>
    <w:unhideWhenUsed/>
    <w:rsid w:val="002C575B"/>
    <w:pPr>
      <w:spacing w:line="240" w:lineRule="auto"/>
    </w:pPr>
    <w:rPr>
      <w:sz w:val="20"/>
      <w:szCs w:val="20"/>
    </w:rPr>
  </w:style>
  <w:style w:type="character" w:customStyle="1" w:styleId="CommentTextChar">
    <w:name w:val="Comment Text Char"/>
    <w:basedOn w:val="DefaultParagraphFont"/>
    <w:link w:val="CommentText"/>
    <w:uiPriority w:val="99"/>
    <w:semiHidden/>
    <w:rsid w:val="002C575B"/>
    <w:rPr>
      <w:sz w:val="20"/>
      <w:szCs w:val="20"/>
    </w:rPr>
  </w:style>
  <w:style w:type="paragraph" w:styleId="CommentSubject">
    <w:name w:val="annotation subject"/>
    <w:basedOn w:val="CommentText"/>
    <w:next w:val="CommentText"/>
    <w:link w:val="CommentSubjectChar"/>
    <w:uiPriority w:val="99"/>
    <w:semiHidden/>
    <w:unhideWhenUsed/>
    <w:rsid w:val="002C575B"/>
    <w:rPr>
      <w:b/>
      <w:bCs/>
    </w:rPr>
  </w:style>
  <w:style w:type="character" w:customStyle="1" w:styleId="CommentSubjectChar">
    <w:name w:val="Comment Subject Char"/>
    <w:basedOn w:val="CommentTextChar"/>
    <w:link w:val="CommentSubject"/>
    <w:uiPriority w:val="99"/>
    <w:semiHidden/>
    <w:rsid w:val="002C575B"/>
    <w:rPr>
      <w:b/>
      <w:bCs/>
      <w:sz w:val="20"/>
      <w:szCs w:val="20"/>
    </w:rPr>
  </w:style>
  <w:style w:type="paragraph" w:styleId="BalloonText">
    <w:name w:val="Balloon Text"/>
    <w:basedOn w:val="Normal"/>
    <w:link w:val="BalloonTextChar"/>
    <w:uiPriority w:val="99"/>
    <w:semiHidden/>
    <w:unhideWhenUsed/>
    <w:rsid w:val="002C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5B"/>
    <w:rPr>
      <w:rFonts w:ascii="Segoe UI" w:hAnsi="Segoe UI" w:cs="Segoe UI"/>
      <w:sz w:val="18"/>
      <w:szCs w:val="18"/>
    </w:rPr>
  </w:style>
  <w:style w:type="paragraph" w:customStyle="1" w:styleId="ZchnZchn">
    <w:name w:val="Zchn Zchn"/>
    <w:basedOn w:val="Normal"/>
    <w:rsid w:val="002C575B"/>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333F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F9D"/>
  </w:style>
  <w:style w:type="paragraph" w:styleId="Footer">
    <w:name w:val="footer"/>
    <w:basedOn w:val="Normal"/>
    <w:link w:val="FooterChar"/>
    <w:uiPriority w:val="99"/>
    <w:unhideWhenUsed/>
    <w:rsid w:val="00333F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F9D"/>
  </w:style>
  <w:style w:type="character" w:customStyle="1" w:styleId="hps">
    <w:name w:val="hps"/>
    <w:rsid w:val="002D2B79"/>
  </w:style>
  <w:style w:type="paragraph" w:styleId="ListBullet">
    <w:name w:val="List Bullet"/>
    <w:basedOn w:val="Normal"/>
    <w:semiHidden/>
    <w:rsid w:val="00E17C5C"/>
    <w:pPr>
      <w:numPr>
        <w:numId w:val="3"/>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body 2 Char,List Paragraph1 Char,Akapit z listą BS Char,Outlines a.b.c. Char,List_Paragraph Char,Multilevel para_II Char,Akapit z lista BS Char"/>
    <w:link w:val="ListParagraph"/>
    <w:uiPriority w:val="34"/>
    <w:locked/>
    <w:rsid w:val="007C7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3084"/>
  </w:style>
  <w:style w:type="paragraph" w:styleId="ListParagraph">
    <w:name w:val="List Paragraph"/>
    <w:aliases w:val="body 2,List Paragraph1,Akapit z listą BS,Outlines a.b.c.,List_Paragraph,Multilevel para_II,Akapit z lista BS"/>
    <w:basedOn w:val="Normal"/>
    <w:link w:val="ListParagraphChar"/>
    <w:uiPriority w:val="34"/>
    <w:qFormat/>
    <w:rsid w:val="00C62A38"/>
    <w:pPr>
      <w:ind w:left="720"/>
      <w:contextualSpacing/>
    </w:pPr>
  </w:style>
  <w:style w:type="character" w:styleId="CommentReference">
    <w:name w:val="annotation reference"/>
    <w:basedOn w:val="DefaultParagraphFont"/>
    <w:uiPriority w:val="99"/>
    <w:semiHidden/>
    <w:unhideWhenUsed/>
    <w:rsid w:val="002C575B"/>
    <w:rPr>
      <w:sz w:val="16"/>
      <w:szCs w:val="16"/>
    </w:rPr>
  </w:style>
  <w:style w:type="paragraph" w:styleId="CommentText">
    <w:name w:val="annotation text"/>
    <w:basedOn w:val="Normal"/>
    <w:link w:val="CommentTextChar"/>
    <w:uiPriority w:val="99"/>
    <w:semiHidden/>
    <w:unhideWhenUsed/>
    <w:rsid w:val="002C575B"/>
    <w:pPr>
      <w:spacing w:line="240" w:lineRule="auto"/>
    </w:pPr>
    <w:rPr>
      <w:sz w:val="20"/>
      <w:szCs w:val="20"/>
    </w:rPr>
  </w:style>
  <w:style w:type="character" w:customStyle="1" w:styleId="CommentTextChar">
    <w:name w:val="Comment Text Char"/>
    <w:basedOn w:val="DefaultParagraphFont"/>
    <w:link w:val="CommentText"/>
    <w:uiPriority w:val="99"/>
    <w:semiHidden/>
    <w:rsid w:val="002C575B"/>
    <w:rPr>
      <w:sz w:val="20"/>
      <w:szCs w:val="20"/>
    </w:rPr>
  </w:style>
  <w:style w:type="paragraph" w:styleId="CommentSubject">
    <w:name w:val="annotation subject"/>
    <w:basedOn w:val="CommentText"/>
    <w:next w:val="CommentText"/>
    <w:link w:val="CommentSubjectChar"/>
    <w:uiPriority w:val="99"/>
    <w:semiHidden/>
    <w:unhideWhenUsed/>
    <w:rsid w:val="002C575B"/>
    <w:rPr>
      <w:b/>
      <w:bCs/>
    </w:rPr>
  </w:style>
  <w:style w:type="character" w:customStyle="1" w:styleId="CommentSubjectChar">
    <w:name w:val="Comment Subject Char"/>
    <w:basedOn w:val="CommentTextChar"/>
    <w:link w:val="CommentSubject"/>
    <w:uiPriority w:val="99"/>
    <w:semiHidden/>
    <w:rsid w:val="002C575B"/>
    <w:rPr>
      <w:b/>
      <w:bCs/>
      <w:sz w:val="20"/>
      <w:szCs w:val="20"/>
    </w:rPr>
  </w:style>
  <w:style w:type="paragraph" w:styleId="BalloonText">
    <w:name w:val="Balloon Text"/>
    <w:basedOn w:val="Normal"/>
    <w:link w:val="BalloonTextChar"/>
    <w:uiPriority w:val="99"/>
    <w:semiHidden/>
    <w:unhideWhenUsed/>
    <w:rsid w:val="002C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5B"/>
    <w:rPr>
      <w:rFonts w:ascii="Segoe UI" w:hAnsi="Segoe UI" w:cs="Segoe UI"/>
      <w:sz w:val="18"/>
      <w:szCs w:val="18"/>
    </w:rPr>
  </w:style>
  <w:style w:type="paragraph" w:customStyle="1" w:styleId="ZchnZchn">
    <w:name w:val="Zchn Zchn"/>
    <w:basedOn w:val="Normal"/>
    <w:rsid w:val="002C575B"/>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333F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F9D"/>
  </w:style>
  <w:style w:type="paragraph" w:styleId="Footer">
    <w:name w:val="footer"/>
    <w:basedOn w:val="Normal"/>
    <w:link w:val="FooterChar"/>
    <w:uiPriority w:val="99"/>
    <w:unhideWhenUsed/>
    <w:rsid w:val="00333F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F9D"/>
  </w:style>
  <w:style w:type="character" w:customStyle="1" w:styleId="hps">
    <w:name w:val="hps"/>
    <w:rsid w:val="002D2B79"/>
  </w:style>
  <w:style w:type="paragraph" w:styleId="ListBullet">
    <w:name w:val="List Bullet"/>
    <w:basedOn w:val="Normal"/>
    <w:semiHidden/>
    <w:rsid w:val="00E17C5C"/>
    <w:pPr>
      <w:numPr>
        <w:numId w:val="3"/>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body 2 Char,List Paragraph1 Char,Akapit z listą BS Char,Outlines a.b.c. Char,List_Paragraph Char,Multilevel para_II Char,Akapit z lista BS Char"/>
    <w:link w:val="ListParagraph"/>
    <w:uiPriority w:val="34"/>
    <w:locked/>
    <w:rsid w:val="007C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3232">
      <w:bodyDiv w:val="1"/>
      <w:marLeft w:val="0"/>
      <w:marRight w:val="0"/>
      <w:marTop w:val="0"/>
      <w:marBottom w:val="0"/>
      <w:divBdr>
        <w:top w:val="none" w:sz="0" w:space="0" w:color="auto"/>
        <w:left w:val="none" w:sz="0" w:space="0" w:color="auto"/>
        <w:bottom w:val="none" w:sz="0" w:space="0" w:color="auto"/>
        <w:right w:val="none" w:sz="0" w:space="0" w:color="auto"/>
      </w:divBdr>
    </w:div>
    <w:div w:id="16882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Ionela CAPRIAN</cp:lastModifiedBy>
  <cp:revision>2</cp:revision>
  <cp:lastPrinted>2015-05-08T11:57:00Z</cp:lastPrinted>
  <dcterms:created xsi:type="dcterms:W3CDTF">2015-10-26T08:24:00Z</dcterms:created>
  <dcterms:modified xsi:type="dcterms:W3CDTF">2015-10-26T08:24:00Z</dcterms:modified>
</cp:coreProperties>
</file>