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CAD14" w14:textId="40D308F2" w:rsidR="005F1130" w:rsidRPr="005F1130" w:rsidRDefault="005F1130" w:rsidP="005F1130">
      <w:pPr>
        <w:jc w:val="right"/>
        <w:rPr>
          <w:rFonts w:asciiTheme="minorHAnsi" w:hAnsiTheme="minorHAnsi"/>
          <w:b/>
          <w:bCs/>
          <w:color w:val="0070C0"/>
          <w:szCs w:val="20"/>
        </w:rPr>
      </w:pPr>
      <w:r w:rsidRPr="005F1130">
        <w:rPr>
          <w:rFonts w:asciiTheme="minorHAnsi" w:hAnsiTheme="minorHAnsi"/>
          <w:b/>
          <w:bCs/>
          <w:color w:val="0070C0"/>
          <w:szCs w:val="20"/>
        </w:rPr>
        <w:t xml:space="preserve">Anexa nr. </w:t>
      </w:r>
      <w:r w:rsidR="00094B8C">
        <w:rPr>
          <w:rFonts w:asciiTheme="minorHAnsi" w:hAnsiTheme="minorHAnsi"/>
          <w:b/>
          <w:bCs/>
          <w:color w:val="0070C0"/>
          <w:szCs w:val="20"/>
        </w:rPr>
        <w:t>1</w:t>
      </w:r>
      <w:bookmarkStart w:id="0" w:name="_GoBack"/>
      <w:bookmarkEnd w:id="0"/>
    </w:p>
    <w:p w14:paraId="24B8B494" w14:textId="77777777" w:rsidR="005F1130" w:rsidRPr="005F1130" w:rsidRDefault="005F1130" w:rsidP="005F1130">
      <w:pPr>
        <w:jc w:val="right"/>
        <w:rPr>
          <w:rFonts w:asciiTheme="minorHAnsi" w:hAnsiTheme="minorHAnsi"/>
          <w:b/>
          <w:bCs/>
          <w:color w:val="0070C0"/>
          <w:szCs w:val="20"/>
        </w:rPr>
      </w:pPr>
      <w:r w:rsidRPr="005F1130">
        <w:rPr>
          <w:rFonts w:asciiTheme="minorHAnsi" w:hAnsiTheme="minorHAnsi"/>
          <w:b/>
          <w:bCs/>
          <w:color w:val="0070C0"/>
          <w:szCs w:val="20"/>
        </w:rPr>
        <w:t>la Ordinul nr................./......................</w:t>
      </w:r>
    </w:p>
    <w:p w14:paraId="7AC9C48B" w14:textId="77777777" w:rsidR="005F1130" w:rsidRDefault="005F1130" w:rsidP="002401E8">
      <w:pPr>
        <w:jc w:val="right"/>
        <w:rPr>
          <w:rFonts w:asciiTheme="minorHAnsi" w:hAnsiTheme="minorHAnsi"/>
          <w:b/>
          <w:color w:val="0070C0"/>
          <w:szCs w:val="20"/>
        </w:rPr>
      </w:pPr>
    </w:p>
    <w:p w14:paraId="5353699D" w14:textId="437857B6" w:rsidR="00BD0E3D" w:rsidRPr="00321A37" w:rsidRDefault="009465AA" w:rsidP="00CE5654">
      <w:pPr>
        <w:jc w:val="center"/>
        <w:rPr>
          <w:rFonts w:asciiTheme="minorHAnsi" w:hAnsiTheme="minorHAnsi"/>
          <w:b/>
          <w:color w:val="0070C0"/>
          <w:szCs w:val="20"/>
        </w:rPr>
      </w:pPr>
      <w:r>
        <w:rPr>
          <w:rFonts w:asciiTheme="minorHAnsi" w:hAnsiTheme="minorHAnsi"/>
          <w:b/>
          <w:color w:val="0070C0"/>
          <w:szCs w:val="20"/>
        </w:rPr>
        <w:t xml:space="preserve">Anexa 10.4 - </w:t>
      </w:r>
      <w:r w:rsidR="00F52EA4" w:rsidRPr="00321A37">
        <w:rPr>
          <w:rFonts w:asciiTheme="minorHAnsi" w:hAnsiTheme="minorHAnsi"/>
          <w:b/>
          <w:color w:val="0070C0"/>
          <w:szCs w:val="20"/>
        </w:rPr>
        <w:t>Clauze specifice prezentului apel de proiecte</w:t>
      </w:r>
    </w:p>
    <w:p w14:paraId="5353699E" w14:textId="77777777" w:rsidR="00F52EA4" w:rsidRPr="00321A37" w:rsidRDefault="00F52EA4" w:rsidP="00CE5654">
      <w:pPr>
        <w:jc w:val="center"/>
        <w:rPr>
          <w:rFonts w:asciiTheme="minorHAnsi" w:hAnsiTheme="minorHAnsi"/>
          <w:b/>
          <w:color w:val="0070C0"/>
          <w:szCs w:val="20"/>
        </w:rPr>
      </w:pPr>
      <w:r w:rsidRPr="00321A37">
        <w:rPr>
          <w:rFonts w:asciiTheme="minorHAnsi" w:hAnsiTheme="minorHAnsi"/>
          <w:b/>
          <w:color w:val="0070C0"/>
          <w:szCs w:val="20"/>
        </w:rPr>
        <w:t>[</w:t>
      </w:r>
      <w:r w:rsidRPr="00321A37">
        <w:rPr>
          <w:rFonts w:asciiTheme="minorHAnsi" w:hAnsiTheme="minorHAnsi"/>
          <w:b/>
          <w:i/>
          <w:color w:val="0070C0"/>
          <w:szCs w:val="20"/>
        </w:rPr>
        <w:t>model orientativ</w:t>
      </w:r>
      <w:r w:rsidRPr="00321A37">
        <w:rPr>
          <w:rFonts w:asciiTheme="minorHAnsi" w:hAnsiTheme="minorHAnsi"/>
          <w:b/>
          <w:color w:val="0070C0"/>
          <w:szCs w:val="20"/>
        </w:rPr>
        <w:t>]</w:t>
      </w:r>
    </w:p>
    <w:p w14:paraId="5353699F" w14:textId="77777777" w:rsidR="00BD0E3D" w:rsidRPr="00321A37" w:rsidRDefault="00BD0E3D" w:rsidP="00BD0E3D">
      <w:pPr>
        <w:rPr>
          <w:rFonts w:asciiTheme="minorHAnsi" w:hAnsiTheme="minorHAnsi"/>
          <w:b/>
          <w:color w:val="0070C0"/>
          <w:szCs w:val="20"/>
        </w:rPr>
      </w:pPr>
    </w:p>
    <w:p w14:paraId="535369A1" w14:textId="7736792A" w:rsidR="00B97E31" w:rsidRPr="007730ED" w:rsidRDefault="00B97E31" w:rsidP="00C77CF1">
      <w:pPr>
        <w:pStyle w:val="ListParagraph"/>
        <w:ind w:left="0"/>
        <w:contextualSpacing/>
      </w:pPr>
      <w:r w:rsidRPr="007730ED">
        <w:rPr>
          <w:rFonts w:asciiTheme="minorHAnsi" w:hAnsiTheme="minorHAnsi" w:cs="Arial"/>
          <w:b/>
          <w:bCs/>
          <w:sz w:val="20"/>
        </w:rPr>
        <w:t xml:space="preserve">Pentru prezentul apel ANEXA 1, SECTIUNEA II din </w:t>
      </w:r>
      <w:r w:rsidRPr="007730ED">
        <w:rPr>
          <w:rFonts w:asciiTheme="minorHAnsi" w:hAnsiTheme="minorHAnsi"/>
          <w:b/>
          <w:i/>
          <w:color w:val="0070C0"/>
          <w:sz w:val="20"/>
        </w:rPr>
        <w:t xml:space="preserve">Anexa 10.8 Forma de contract – model orientativ al contractului de finanţare – la Ghidul general </w:t>
      </w:r>
      <w:r w:rsidRPr="007730ED">
        <w:rPr>
          <w:rFonts w:asciiTheme="minorHAnsi" w:hAnsiTheme="minorHAnsi" w:cs="Arial"/>
          <w:noProof/>
          <w:sz w:val="20"/>
        </w:rPr>
        <w:t>se completează cu următoarele prevederi:</w:t>
      </w:r>
    </w:p>
    <w:p w14:paraId="469D6ACC" w14:textId="65302080" w:rsidR="00A325B2" w:rsidRPr="007730ED" w:rsidRDefault="00B97E31" w:rsidP="00DE5165">
      <w:pPr>
        <w:pStyle w:val="Heading1"/>
        <w:jc w:val="both"/>
        <w:rPr>
          <w:rFonts w:asciiTheme="minorHAnsi" w:hAnsiTheme="minorHAnsi"/>
          <w:sz w:val="20"/>
          <w:szCs w:val="20"/>
        </w:rPr>
      </w:pPr>
      <w:bookmarkStart w:id="1" w:name="_Articolul_3_-"/>
      <w:bookmarkStart w:id="2" w:name="_Toc468952542"/>
      <w:bookmarkEnd w:id="1"/>
      <w:r w:rsidRPr="007730ED">
        <w:rPr>
          <w:rFonts w:asciiTheme="minorHAnsi" w:hAnsiTheme="minorHAnsi"/>
          <w:sz w:val="20"/>
          <w:szCs w:val="20"/>
        </w:rPr>
        <w:t>ANEXA I – CONDIȚII SPECIFICE</w:t>
      </w:r>
      <w:bookmarkStart w:id="3" w:name="_Toc468952565"/>
      <w:bookmarkEnd w:id="2"/>
    </w:p>
    <w:p w14:paraId="535369A4" w14:textId="74EFB777" w:rsidR="00B97E31" w:rsidRPr="007730ED" w:rsidRDefault="00B97E31" w:rsidP="00B97E31">
      <w:pPr>
        <w:pStyle w:val="Heading2"/>
        <w:jc w:val="both"/>
        <w:rPr>
          <w:rFonts w:asciiTheme="minorHAnsi" w:hAnsiTheme="minorHAnsi"/>
          <w:sz w:val="20"/>
          <w:szCs w:val="20"/>
        </w:rPr>
      </w:pPr>
      <w:r w:rsidRPr="007730ED">
        <w:rPr>
          <w:rFonts w:asciiTheme="minorHAnsi" w:hAnsiTheme="minorHAnsi"/>
          <w:sz w:val="20"/>
          <w:szCs w:val="20"/>
        </w:rPr>
        <w:t xml:space="preserve">SECȚIUNEA II - CONDIȚII SPECIFICE APLICABILE  PRIORITATII DE INVESTITII </w:t>
      </w:r>
      <w:r w:rsidR="00531809" w:rsidRPr="007730ED">
        <w:rPr>
          <w:rFonts w:asciiTheme="minorHAnsi" w:hAnsiTheme="minorHAnsi"/>
          <w:sz w:val="20"/>
          <w:szCs w:val="20"/>
        </w:rPr>
        <w:t>1.2 Sprijinirea specializării inteligente în regiunile mai puţin dezvoltate, selectate ca pilot în cadrul „Iniţiativei DG Regio pentru regiuni mai puţin dezvoltate”</w:t>
      </w:r>
      <w:r w:rsidRPr="007730ED">
        <w:rPr>
          <w:rFonts w:asciiTheme="minorHAnsi" w:hAnsiTheme="minorHAnsi"/>
          <w:sz w:val="20"/>
          <w:szCs w:val="20"/>
        </w:rPr>
        <w:t>, DIN CADRUL POR 2014-2020</w:t>
      </w:r>
      <w:bookmarkEnd w:id="3"/>
    </w:p>
    <w:p w14:paraId="535369A6" w14:textId="47A6B69B" w:rsidR="00B97E31" w:rsidRPr="007730ED" w:rsidRDefault="00B97E31" w:rsidP="00B97E31">
      <w:pPr>
        <w:pStyle w:val="Heading2"/>
        <w:jc w:val="both"/>
        <w:rPr>
          <w:rFonts w:asciiTheme="minorHAnsi" w:hAnsiTheme="minorHAnsi"/>
          <w:sz w:val="20"/>
          <w:szCs w:val="20"/>
        </w:rPr>
      </w:pPr>
      <w:bookmarkStart w:id="4" w:name="_Articolul_8_-"/>
      <w:bookmarkEnd w:id="4"/>
      <w:r w:rsidRPr="007730ED">
        <w:rPr>
          <w:rFonts w:asciiTheme="minorHAnsi" w:hAnsiTheme="minorHAnsi"/>
          <w:sz w:val="20"/>
          <w:szCs w:val="20"/>
        </w:rPr>
        <w:t xml:space="preserve">Articolul 1 – Acordarea </w:t>
      </w:r>
      <w:r w:rsidR="00531809" w:rsidRPr="007730ED">
        <w:rPr>
          <w:rFonts w:asciiTheme="minorHAnsi" w:hAnsiTheme="minorHAnsi"/>
          <w:sz w:val="20"/>
          <w:szCs w:val="20"/>
        </w:rPr>
        <w:t>ajutorului de stat regional de cercetare-dezvoltare</w:t>
      </w:r>
      <w:r w:rsidR="006D757D" w:rsidRPr="007730ED">
        <w:rPr>
          <w:rFonts w:asciiTheme="minorHAnsi" w:hAnsiTheme="minorHAnsi"/>
          <w:sz w:val="20"/>
          <w:szCs w:val="20"/>
        </w:rPr>
        <w:t xml:space="preserve">, </w:t>
      </w:r>
      <w:r w:rsidR="00F633DF" w:rsidRPr="007730ED">
        <w:rPr>
          <w:rFonts w:asciiTheme="minorHAnsi" w:hAnsiTheme="minorHAnsi"/>
          <w:sz w:val="20"/>
          <w:szCs w:val="20"/>
        </w:rPr>
        <w:t>ajutorului de stat regional și ajutorului de minimis</w:t>
      </w:r>
    </w:p>
    <w:p w14:paraId="565D1240" w14:textId="71D84909" w:rsidR="00F633DF" w:rsidRPr="007730ED" w:rsidRDefault="00F633DF" w:rsidP="003E1AD5">
      <w:pPr>
        <w:pStyle w:val="Head2-Alin"/>
        <w:numPr>
          <w:ilvl w:val="1"/>
          <w:numId w:val="13"/>
        </w:numPr>
        <w:tabs>
          <w:tab w:val="num" w:pos="567"/>
          <w:tab w:val="right" w:pos="9000"/>
        </w:tabs>
        <w:spacing w:before="0" w:after="0"/>
        <w:rPr>
          <w:rFonts w:asciiTheme="minorHAnsi" w:hAnsiTheme="minorHAnsi" w:cs="Calibri"/>
          <w:szCs w:val="20"/>
          <w:lang w:eastAsia="ro-RO"/>
        </w:rPr>
      </w:pPr>
      <w:r w:rsidRPr="007730ED">
        <w:rPr>
          <w:rFonts w:asciiTheme="minorHAnsi" w:hAnsiTheme="minorHAnsi" w:cs="Calibri"/>
          <w:szCs w:val="20"/>
          <w:lang w:eastAsia="ro-RO"/>
        </w:rPr>
        <w:t xml:space="preserve">Ajutorul se acordă în baza Regulamentului Comisiei (UE) nr. 651/2014 din 17 iunie 2014 de declarare a anumitor categorii de ajutoare compatibile cu piața internă în aplicarea articolelor 107 și 108 din tratat, respectiv a Regulametului Comisiei Europene nr. 1407/2013 privind aplicarea articolelor 107 și 108 din Tratatul privind funcționarea Uniunii Europene ajutoarelor de minimis precum și a Ordinului MDRAP nr. </w:t>
      </w:r>
      <w:r w:rsidR="002D429F" w:rsidRPr="007730ED">
        <w:rPr>
          <w:rFonts w:asciiTheme="minorHAnsi" w:hAnsiTheme="minorHAnsi" w:cs="Calibri"/>
          <w:szCs w:val="20"/>
          <w:lang w:eastAsia="ro-RO"/>
        </w:rPr>
        <w:t>1881/2019</w:t>
      </w:r>
      <w:r w:rsidRPr="007730ED">
        <w:rPr>
          <w:rFonts w:asciiTheme="minorHAnsi" w:hAnsiTheme="minorHAnsi" w:cs="Calibri"/>
          <w:szCs w:val="20"/>
          <w:lang w:eastAsia="ro-RO"/>
        </w:rPr>
        <w:t xml:space="preserve"> </w:t>
      </w:r>
      <w:r w:rsidRPr="007730ED">
        <w:rPr>
          <w:rFonts w:asciiTheme="minorHAnsi" w:hAnsiTheme="minorHAnsi"/>
          <w:szCs w:val="20"/>
        </w:rPr>
        <w:t xml:space="preserve">privind </w:t>
      </w:r>
      <w:r w:rsidR="002D429F" w:rsidRPr="007730ED">
        <w:rPr>
          <w:rFonts w:asciiTheme="minorHAnsi" w:hAnsiTheme="minorHAnsi"/>
          <w:szCs w:val="20"/>
        </w:rPr>
        <w:t xml:space="preserve">instituirea </w:t>
      </w:r>
      <w:r w:rsidRPr="007730ED">
        <w:rPr>
          <w:rFonts w:asciiTheme="minorHAnsi" w:hAnsiTheme="minorHAnsi"/>
          <w:szCs w:val="20"/>
        </w:rPr>
        <w:t xml:space="preserve">măsurii de sprijin, constând în acordarea unor ajutoare de stat şi ajutoare de minimis pentru </w:t>
      </w:r>
      <w:r w:rsidR="002D429F" w:rsidRPr="007730ED">
        <w:rPr>
          <w:rFonts w:asciiTheme="minorHAnsi" w:hAnsiTheme="minorHAnsi"/>
          <w:szCs w:val="20"/>
        </w:rPr>
        <w:t>Sprijinirea specializării inteligente în regiunile mai puțin de</w:t>
      </w:r>
      <w:r w:rsidR="006E7052" w:rsidRPr="007730ED">
        <w:rPr>
          <w:rFonts w:asciiTheme="minorHAnsi" w:hAnsiTheme="minorHAnsi"/>
          <w:szCs w:val="20"/>
        </w:rPr>
        <w:t>z</w:t>
      </w:r>
      <w:r w:rsidR="002D429F" w:rsidRPr="007730ED">
        <w:rPr>
          <w:rFonts w:asciiTheme="minorHAnsi" w:hAnsiTheme="minorHAnsi"/>
          <w:szCs w:val="20"/>
        </w:rPr>
        <w:t xml:space="preserve">voltate selectate can pilot în cadrul inițiativei </w:t>
      </w:r>
      <w:r w:rsidR="002D429F" w:rsidRPr="007730ED">
        <w:rPr>
          <w:rFonts w:asciiTheme="minorHAnsi" w:hAnsiTheme="minorHAnsi"/>
          <w:sz w:val="22"/>
          <w:szCs w:val="22"/>
        </w:rPr>
        <w:t>”</w:t>
      </w:r>
      <w:r w:rsidR="002D429F" w:rsidRPr="007730ED">
        <w:rPr>
          <w:rFonts w:asciiTheme="minorHAnsi" w:hAnsiTheme="minorHAnsi"/>
          <w:szCs w:val="20"/>
        </w:rPr>
        <w:t>DG Regio pentru regiuni mai puțin dezvoltate</w:t>
      </w:r>
      <w:r w:rsidR="002D429F" w:rsidRPr="007730ED">
        <w:rPr>
          <w:rFonts w:asciiTheme="minorHAnsi" w:hAnsiTheme="minorHAnsi"/>
          <w:sz w:val="22"/>
          <w:szCs w:val="22"/>
        </w:rPr>
        <w:t>”</w:t>
      </w:r>
      <w:r w:rsidR="002D429F" w:rsidRPr="007730ED">
        <w:rPr>
          <w:rFonts w:asciiTheme="minorHAnsi" w:hAnsiTheme="minorHAnsi"/>
          <w:szCs w:val="20"/>
        </w:rPr>
        <w:t xml:space="preserve">, prin </w:t>
      </w:r>
      <w:r w:rsidRPr="007730ED">
        <w:rPr>
          <w:rFonts w:asciiTheme="minorHAnsi" w:hAnsiTheme="minorHAnsi"/>
          <w:szCs w:val="20"/>
        </w:rPr>
        <w:t xml:space="preserve"> Programului operaţional regional 2014-2020.</w:t>
      </w:r>
    </w:p>
    <w:p w14:paraId="4B91FC70" w14:textId="77777777" w:rsidR="00F633DF" w:rsidRPr="007730ED" w:rsidRDefault="00F633DF" w:rsidP="003E1AD5">
      <w:pPr>
        <w:pStyle w:val="Head2-Alin"/>
        <w:numPr>
          <w:ilvl w:val="1"/>
          <w:numId w:val="13"/>
        </w:numPr>
        <w:tabs>
          <w:tab w:val="num" w:pos="567"/>
          <w:tab w:val="right" w:pos="9000"/>
        </w:tabs>
        <w:spacing w:before="0" w:after="0"/>
        <w:rPr>
          <w:rFonts w:asciiTheme="minorHAnsi" w:hAnsiTheme="minorHAnsi" w:cs="Calibri"/>
          <w:szCs w:val="20"/>
          <w:lang w:eastAsia="ro-RO"/>
        </w:rPr>
      </w:pPr>
      <w:r w:rsidRPr="007730ED">
        <w:rPr>
          <w:rFonts w:asciiTheme="minorHAnsi" w:hAnsiTheme="minorHAnsi" w:cs="Calibri"/>
          <w:szCs w:val="20"/>
          <w:lang w:eastAsia="ro-RO"/>
        </w:rPr>
        <w:t>Data acordării ajutorului este data la care intră în vigoare contractul de finanțare, indiferent de momentul efectuării plăților/ rambursărilor efective în cadrul proiectului.</w:t>
      </w:r>
    </w:p>
    <w:p w14:paraId="535369A9" w14:textId="77777777" w:rsidR="00B97E31" w:rsidRPr="007730ED" w:rsidRDefault="00B97E31" w:rsidP="003E1AD5">
      <w:pPr>
        <w:pStyle w:val="Head2-Alin"/>
        <w:numPr>
          <w:ilvl w:val="1"/>
          <w:numId w:val="13"/>
        </w:numPr>
        <w:tabs>
          <w:tab w:val="num" w:pos="567"/>
          <w:tab w:val="right" w:pos="9000"/>
        </w:tabs>
        <w:spacing w:before="0" w:after="0"/>
        <w:rPr>
          <w:rFonts w:asciiTheme="minorHAnsi" w:hAnsiTheme="minorHAnsi"/>
          <w:szCs w:val="20"/>
        </w:rPr>
      </w:pPr>
      <w:bookmarkStart w:id="5" w:name="_Hlk83814695"/>
      <w:r w:rsidRPr="007730ED">
        <w:rPr>
          <w:rFonts w:asciiTheme="minorHAnsi" w:hAnsiTheme="minorHAnsi" w:cs="Calibri"/>
          <w:szCs w:val="20"/>
          <w:lang w:eastAsia="ro-RO"/>
        </w:rPr>
        <w:t>Finanțarea nerambursabilă în cuantum total de _______ lei ([valoarea în litere]), așa cum este specificată la Art. 3 alin (2) din Condițiile Generale, este constituită din următoarele tipuri de ajutor de stat:</w:t>
      </w:r>
    </w:p>
    <w:p w14:paraId="5D2AD8EC" w14:textId="64F1E3B3" w:rsidR="006D757D" w:rsidRPr="007730ED" w:rsidRDefault="006D757D" w:rsidP="006D757D">
      <w:pPr>
        <w:pStyle w:val="ListParagraph"/>
        <w:numPr>
          <w:ilvl w:val="2"/>
          <w:numId w:val="12"/>
        </w:numPr>
        <w:autoSpaceDE w:val="0"/>
        <w:autoSpaceDN w:val="0"/>
        <w:adjustRightInd w:val="0"/>
        <w:rPr>
          <w:rFonts w:asciiTheme="minorHAnsi" w:hAnsiTheme="minorHAnsi" w:cs="Calibri"/>
          <w:sz w:val="20"/>
        </w:rPr>
      </w:pPr>
      <w:r w:rsidRPr="007730ED">
        <w:rPr>
          <w:rFonts w:asciiTheme="minorHAnsi" w:hAnsiTheme="minorHAnsi" w:cs="Calibri"/>
          <w:sz w:val="20"/>
        </w:rPr>
        <w:t>Ajutor de stat</w:t>
      </w:r>
      <w:r w:rsidR="00DE5165" w:rsidRPr="007730ED">
        <w:rPr>
          <w:rFonts w:asciiTheme="minorHAnsi" w:hAnsiTheme="minorHAnsi" w:cs="Calibri"/>
          <w:sz w:val="20"/>
        </w:rPr>
        <w:t xml:space="preserve"> pentru</w:t>
      </w:r>
      <w:r w:rsidRPr="007730ED">
        <w:rPr>
          <w:rFonts w:asciiTheme="minorHAnsi" w:hAnsiTheme="minorHAnsi" w:cs="Calibri"/>
          <w:sz w:val="20"/>
        </w:rPr>
        <w:t xml:space="preserve"> cercetare-dezvoltare (CD), în cuantum de _______ lei ([valoarea în litere]), </w:t>
      </w:r>
      <w:r w:rsidR="00435DE2" w:rsidRPr="00435DE2">
        <w:rPr>
          <w:rFonts w:asciiTheme="minorHAnsi" w:hAnsiTheme="minorHAnsi" w:cs="Calibri"/>
          <w:sz w:val="20"/>
        </w:rPr>
        <w:t xml:space="preserve">din care cercetare industrială în cuantum de..................lei ([valoarea în litere]), dezvoltare experimentală în cuantum de..................lei ([valoarea în litere]) și studii de fezabilitate pentru cercetare în cuantum de _______ lei ([valoarea în litere]), </w:t>
      </w:r>
      <w:r w:rsidRPr="007730ED">
        <w:rPr>
          <w:rFonts w:asciiTheme="minorHAnsi" w:hAnsiTheme="minorHAnsi" w:cs="Calibri"/>
          <w:sz w:val="20"/>
        </w:rPr>
        <w:t>ce se supune prevederilor Regulamentului (UE) nr. 651/2014 al Comisiei din 17 iunie 2014, de declarare a anumitor categorii de ajutoare compatibile cu piața internă în aplicarea articolelor 107 și 108 din tratat</w:t>
      </w:r>
    </w:p>
    <w:bookmarkEnd w:id="5"/>
    <w:p w14:paraId="535369AA" w14:textId="77777777" w:rsidR="00B97E31" w:rsidRPr="007730ED" w:rsidRDefault="00B97E31" w:rsidP="003E1AD5">
      <w:pPr>
        <w:numPr>
          <w:ilvl w:val="2"/>
          <w:numId w:val="12"/>
        </w:numPr>
        <w:autoSpaceDE w:val="0"/>
        <w:autoSpaceDN w:val="0"/>
        <w:adjustRightInd w:val="0"/>
        <w:spacing w:before="0" w:after="0"/>
        <w:rPr>
          <w:rFonts w:asciiTheme="minorHAnsi" w:hAnsiTheme="minorHAnsi" w:cs="Calibri"/>
          <w:szCs w:val="20"/>
          <w:lang w:eastAsia="ro-RO"/>
        </w:rPr>
      </w:pPr>
      <w:r w:rsidRPr="007730ED">
        <w:rPr>
          <w:rFonts w:asciiTheme="minorHAnsi" w:hAnsiTheme="minorHAnsi" w:cs="Calibri"/>
          <w:szCs w:val="20"/>
          <w:lang w:eastAsia="ro-RO"/>
        </w:rPr>
        <w:t>Ajutor de stat regional pentru investiții, în cuantum de _______ lei ([valoarea în litere]), ce se supune prevederilor Regulamentului (UE) nr. 651/2014 al Comisiei din 17 iunie 2014, de declarare a anumitor categorii de ajutoare compatibile cu piața internă în aplicarea articolelor 107 și 108 din tratat</w:t>
      </w:r>
    </w:p>
    <w:p w14:paraId="51EFECAB" w14:textId="3E9A0F39" w:rsidR="002F3319" w:rsidRPr="007730ED" w:rsidRDefault="00F633DF" w:rsidP="002F3319">
      <w:pPr>
        <w:autoSpaceDE w:val="0"/>
        <w:autoSpaceDN w:val="0"/>
        <w:adjustRightInd w:val="0"/>
        <w:ind w:left="1620"/>
        <w:rPr>
          <w:rFonts w:asciiTheme="minorHAnsi" w:hAnsiTheme="minorHAnsi" w:cs="Calibri"/>
          <w:szCs w:val="20"/>
          <w:lang w:eastAsia="ro-RO"/>
        </w:rPr>
      </w:pPr>
      <w:r w:rsidRPr="007730ED">
        <w:rPr>
          <w:rFonts w:asciiTheme="minorHAnsi" w:hAnsiTheme="minorHAnsi" w:cs="Calibri"/>
          <w:szCs w:val="20"/>
          <w:lang w:eastAsia="ro-RO"/>
        </w:rPr>
        <w:t>și</w:t>
      </w:r>
    </w:p>
    <w:p w14:paraId="535369AE" w14:textId="522A14B7" w:rsidR="00B97E31" w:rsidRPr="002923C0" w:rsidRDefault="00B97E31" w:rsidP="002923C0">
      <w:pPr>
        <w:numPr>
          <w:ilvl w:val="2"/>
          <w:numId w:val="12"/>
        </w:numPr>
        <w:tabs>
          <w:tab w:val="num" w:pos="2880"/>
        </w:tabs>
        <w:autoSpaceDE w:val="0"/>
        <w:autoSpaceDN w:val="0"/>
        <w:adjustRightInd w:val="0"/>
        <w:spacing w:before="0" w:after="0"/>
        <w:rPr>
          <w:rFonts w:asciiTheme="minorHAnsi" w:hAnsiTheme="minorHAnsi" w:cs="Calibri"/>
          <w:szCs w:val="20"/>
          <w:lang w:eastAsia="ro-RO"/>
        </w:rPr>
      </w:pPr>
      <w:r w:rsidRPr="007730ED">
        <w:rPr>
          <w:rFonts w:asciiTheme="minorHAnsi" w:hAnsiTheme="minorHAnsi" w:cs="Calibri"/>
          <w:szCs w:val="20"/>
          <w:lang w:eastAsia="ro-RO"/>
        </w:rPr>
        <w:lastRenderedPageBreak/>
        <w:t xml:space="preserve">Ajutor de minimis, în cuantum de ___________lei ([valoarea în litere]), ce se supune prevederilor Regulamentului Comisiei Nr. 1407/2013 privind aplicarea articolelor 107 și 108 din Tratatul privind funcționarea Uniunii Europene ajutoarelor de </w:t>
      </w:r>
      <w:proofErr w:type="spellStart"/>
      <w:r w:rsidRPr="007730ED">
        <w:rPr>
          <w:rFonts w:asciiTheme="minorHAnsi" w:hAnsiTheme="minorHAnsi" w:cs="Calibri"/>
          <w:szCs w:val="20"/>
          <w:lang w:eastAsia="ro-RO"/>
        </w:rPr>
        <w:t>minimis</w:t>
      </w:r>
      <w:proofErr w:type="spellEnd"/>
      <w:r w:rsidRPr="007730ED">
        <w:rPr>
          <w:rFonts w:asciiTheme="minorHAnsi" w:hAnsiTheme="minorHAnsi" w:cs="Calibri"/>
          <w:szCs w:val="20"/>
          <w:lang w:eastAsia="ro-RO"/>
        </w:rPr>
        <w:t>.</w:t>
      </w:r>
    </w:p>
    <w:p w14:paraId="013433D7" w14:textId="2D030C7C" w:rsidR="00511EC0" w:rsidRPr="007730ED" w:rsidRDefault="00511EC0" w:rsidP="00511EC0">
      <w:pPr>
        <w:pStyle w:val="Head2-Alin"/>
        <w:numPr>
          <w:ilvl w:val="1"/>
          <w:numId w:val="13"/>
        </w:numPr>
        <w:tabs>
          <w:tab w:val="num" w:pos="567"/>
          <w:tab w:val="num" w:pos="928"/>
          <w:tab w:val="right" w:pos="9000"/>
        </w:tabs>
        <w:spacing w:before="0" w:after="0"/>
        <w:rPr>
          <w:rFonts w:asciiTheme="minorHAnsi" w:hAnsiTheme="minorHAnsi"/>
          <w:szCs w:val="20"/>
        </w:rPr>
      </w:pPr>
      <w:r w:rsidRPr="007730ED">
        <w:rPr>
          <w:rFonts w:asciiTheme="minorHAnsi" w:hAnsiTheme="minorHAnsi"/>
        </w:rPr>
        <w:t xml:space="preserve">Realizarea activităților proiectului aferente </w:t>
      </w:r>
      <w:r w:rsidRPr="007730ED">
        <w:rPr>
          <w:rFonts w:asciiTheme="minorHAnsi" w:hAnsiTheme="minorHAnsi" w:cs="Calibri"/>
        </w:rPr>
        <w:t xml:space="preserve">ajutorului de stat </w:t>
      </w:r>
      <w:r w:rsidR="00DE5165" w:rsidRPr="007730ED">
        <w:rPr>
          <w:rFonts w:asciiTheme="minorHAnsi" w:hAnsiTheme="minorHAnsi" w:cs="Calibri"/>
        </w:rPr>
        <w:t>pentru</w:t>
      </w:r>
      <w:r w:rsidRPr="007730ED">
        <w:rPr>
          <w:rFonts w:asciiTheme="minorHAnsi" w:hAnsiTheme="minorHAnsi" w:cs="Calibri"/>
        </w:rPr>
        <w:t xml:space="preserve"> cercetare-dezvoltare (CD) reprezintă etapa 1 a proiectului, în timp ce realizarea activităților aferente ajutorului de stat regional și de minimis reprezintă etapa 2 a proiectului. </w:t>
      </w:r>
      <w:r w:rsidRPr="007730ED">
        <w:rPr>
          <w:rFonts w:asciiTheme="minorHAnsi" w:hAnsiTheme="minorHAnsi"/>
          <w:szCs w:val="20"/>
        </w:rPr>
        <w:t>În cazul în care, în urma implementării proiectul</w:t>
      </w:r>
      <w:r w:rsidR="00DE5165" w:rsidRPr="007730ED">
        <w:rPr>
          <w:rFonts w:asciiTheme="minorHAnsi" w:hAnsiTheme="minorHAnsi"/>
          <w:szCs w:val="20"/>
        </w:rPr>
        <w:t>ui</w:t>
      </w:r>
      <w:r w:rsidRPr="007730ED">
        <w:rPr>
          <w:rFonts w:asciiTheme="minorHAnsi" w:hAnsiTheme="minorHAnsi"/>
          <w:szCs w:val="20"/>
        </w:rPr>
        <w:t xml:space="preserve"> beneficiarul/partenerii nu realizează obligația de a include</w:t>
      </w:r>
      <w:r w:rsidR="00DE5165" w:rsidRPr="007730ED">
        <w:rPr>
          <w:rFonts w:asciiTheme="minorHAnsi" w:hAnsiTheme="minorHAnsi"/>
          <w:szCs w:val="20"/>
        </w:rPr>
        <w:t xml:space="preserve"> în piață</w:t>
      </w:r>
      <w:r w:rsidRPr="007730ED">
        <w:rPr>
          <w:rFonts w:asciiTheme="minorHAnsi" w:hAnsiTheme="minorHAnsi"/>
          <w:szCs w:val="20"/>
        </w:rPr>
        <w:t xml:space="preserve"> rezultatele cercetării obținute în urma implementării etapei 1 a proiectului și</w:t>
      </w:r>
      <w:r w:rsidR="00DE5165" w:rsidRPr="007730ED">
        <w:rPr>
          <w:rFonts w:asciiTheme="minorHAnsi" w:hAnsiTheme="minorHAnsi"/>
          <w:szCs w:val="20"/>
        </w:rPr>
        <w:t>,</w:t>
      </w:r>
      <w:r w:rsidRPr="007730ED">
        <w:rPr>
          <w:rFonts w:asciiTheme="minorHAnsi" w:hAnsiTheme="minorHAnsi"/>
          <w:szCs w:val="20"/>
        </w:rPr>
        <w:t xml:space="preserve"> respectiv de a comercializa produsele/procesele/serviciile rezultate, contractul de finanțare se reziliază, iar finanțarea nerambursabilă acordată va fi recuperată în condițiile prezentului contract pentru toate tipurile de ajuto</w:t>
      </w:r>
      <w:r w:rsidR="00DE5165" w:rsidRPr="007730ED">
        <w:rPr>
          <w:rFonts w:asciiTheme="minorHAnsi" w:hAnsiTheme="minorHAnsi"/>
          <w:szCs w:val="20"/>
        </w:rPr>
        <w:t>a</w:t>
      </w:r>
      <w:r w:rsidRPr="007730ED">
        <w:rPr>
          <w:rFonts w:asciiTheme="minorHAnsi" w:hAnsiTheme="minorHAnsi"/>
          <w:szCs w:val="20"/>
        </w:rPr>
        <w:t>re acordate.</w:t>
      </w:r>
    </w:p>
    <w:p w14:paraId="09359866" w14:textId="2A9BE5BF" w:rsidR="006D757D" w:rsidRPr="007730ED" w:rsidRDefault="006D757D" w:rsidP="00F022BE">
      <w:pPr>
        <w:pStyle w:val="Head2-Alin"/>
        <w:numPr>
          <w:ilvl w:val="1"/>
          <w:numId w:val="13"/>
        </w:numPr>
        <w:tabs>
          <w:tab w:val="num" w:pos="567"/>
          <w:tab w:val="right" w:pos="9000"/>
        </w:tabs>
        <w:spacing w:before="0" w:after="0"/>
        <w:rPr>
          <w:rFonts w:asciiTheme="minorHAnsi" w:hAnsiTheme="minorHAnsi"/>
        </w:rPr>
      </w:pPr>
      <w:r w:rsidRPr="007730ED">
        <w:rPr>
          <w:rFonts w:asciiTheme="minorHAnsi" w:hAnsiTheme="minorHAnsi"/>
          <w:szCs w:val="20"/>
        </w:rPr>
        <w:t>Ajutor</w:t>
      </w:r>
      <w:r w:rsidR="00F022BE" w:rsidRPr="007730ED">
        <w:rPr>
          <w:rFonts w:asciiTheme="minorHAnsi" w:hAnsiTheme="minorHAnsi"/>
          <w:szCs w:val="20"/>
        </w:rPr>
        <w:t>ul de stat regional și respectiv ajutorul de minimis</w:t>
      </w:r>
      <w:r w:rsidR="00511EC0" w:rsidRPr="007730ED">
        <w:rPr>
          <w:rFonts w:asciiTheme="minorHAnsi" w:hAnsiTheme="minorHAnsi"/>
          <w:szCs w:val="20"/>
        </w:rPr>
        <w:t xml:space="preserve">, </w:t>
      </w:r>
      <w:r w:rsidRPr="007730ED">
        <w:rPr>
          <w:rFonts w:asciiTheme="minorHAnsi" w:hAnsiTheme="minorHAnsi"/>
          <w:szCs w:val="20"/>
        </w:rPr>
        <w:t xml:space="preserve"> menţionate la alin </w:t>
      </w:r>
      <w:r w:rsidR="000C19BF" w:rsidRPr="007730ED">
        <w:rPr>
          <w:rFonts w:asciiTheme="minorHAnsi" w:hAnsiTheme="minorHAnsi"/>
          <w:szCs w:val="20"/>
        </w:rPr>
        <w:t>3</w:t>
      </w:r>
      <w:r w:rsidRPr="007730ED">
        <w:rPr>
          <w:rFonts w:asciiTheme="minorHAnsi" w:hAnsiTheme="minorHAnsi"/>
          <w:szCs w:val="20"/>
        </w:rPr>
        <w:t xml:space="preserve">, lit. b) </w:t>
      </w:r>
      <w:proofErr w:type="spellStart"/>
      <w:r w:rsidRPr="007730ED">
        <w:rPr>
          <w:rFonts w:asciiTheme="minorHAnsi" w:hAnsiTheme="minorHAnsi"/>
          <w:szCs w:val="20"/>
        </w:rPr>
        <w:t>şi</w:t>
      </w:r>
      <w:proofErr w:type="spellEnd"/>
      <w:r w:rsidRPr="007730ED">
        <w:rPr>
          <w:rFonts w:asciiTheme="minorHAnsi" w:hAnsiTheme="minorHAnsi"/>
          <w:szCs w:val="20"/>
        </w:rPr>
        <w:t xml:space="preserve"> c</w:t>
      </w:r>
      <w:r w:rsidRPr="007730ED">
        <w:rPr>
          <w:rFonts w:asciiTheme="minorHAnsi" w:hAnsiTheme="minorHAnsi"/>
          <w:szCs w:val="20"/>
          <w:lang w:val="en-US"/>
        </w:rPr>
        <w:t xml:space="preserve">) de </w:t>
      </w:r>
      <w:proofErr w:type="spellStart"/>
      <w:r w:rsidRPr="007730ED">
        <w:rPr>
          <w:rFonts w:asciiTheme="minorHAnsi" w:hAnsiTheme="minorHAnsi"/>
          <w:szCs w:val="20"/>
          <w:lang w:val="en-US"/>
        </w:rPr>
        <w:t>mai</w:t>
      </w:r>
      <w:proofErr w:type="spellEnd"/>
      <w:r w:rsidRPr="007730ED">
        <w:rPr>
          <w:rFonts w:asciiTheme="minorHAnsi" w:hAnsiTheme="minorHAnsi"/>
          <w:szCs w:val="20"/>
          <w:lang w:val="en-US"/>
        </w:rPr>
        <w:t xml:space="preserve"> sus</w:t>
      </w:r>
      <w:r w:rsidR="00F022BE" w:rsidRPr="007730ED">
        <w:rPr>
          <w:rFonts w:asciiTheme="minorHAnsi" w:hAnsiTheme="minorHAnsi"/>
          <w:szCs w:val="20"/>
          <w:lang w:val="en-US"/>
        </w:rPr>
        <w:t>,</w:t>
      </w:r>
      <w:r w:rsidRPr="007730ED">
        <w:rPr>
          <w:rFonts w:asciiTheme="minorHAnsi" w:hAnsiTheme="minorHAnsi"/>
          <w:szCs w:val="20"/>
          <w:lang w:val="en-US"/>
        </w:rPr>
        <w:t xml:space="preserve"> pot fi </w:t>
      </w:r>
      <w:proofErr w:type="spellStart"/>
      <w:r w:rsidRPr="007730ED">
        <w:rPr>
          <w:rFonts w:asciiTheme="minorHAnsi" w:hAnsiTheme="minorHAnsi"/>
          <w:szCs w:val="20"/>
          <w:lang w:val="en-US"/>
        </w:rPr>
        <w:t>utilizate</w:t>
      </w:r>
      <w:proofErr w:type="spellEnd"/>
      <w:r w:rsidRPr="007730ED">
        <w:rPr>
          <w:rFonts w:asciiTheme="minorHAnsi" w:hAnsiTheme="minorHAnsi"/>
          <w:szCs w:val="20"/>
          <w:lang w:val="en-US"/>
        </w:rPr>
        <w:t xml:space="preserve"> </w:t>
      </w:r>
      <w:proofErr w:type="spellStart"/>
      <w:r w:rsidRPr="007730ED">
        <w:rPr>
          <w:rFonts w:asciiTheme="minorHAnsi" w:hAnsiTheme="minorHAnsi"/>
          <w:szCs w:val="20"/>
          <w:lang w:val="en-US"/>
        </w:rPr>
        <w:t>numai</w:t>
      </w:r>
      <w:proofErr w:type="spellEnd"/>
      <w:r w:rsidRPr="007730ED">
        <w:rPr>
          <w:rFonts w:asciiTheme="minorHAnsi" w:hAnsiTheme="minorHAnsi"/>
          <w:szCs w:val="20"/>
          <w:lang w:val="en-US"/>
        </w:rPr>
        <w:t xml:space="preserve"> dup</w:t>
      </w:r>
      <w:r w:rsidRPr="007730ED">
        <w:rPr>
          <w:rFonts w:asciiTheme="minorHAnsi" w:hAnsiTheme="minorHAnsi"/>
          <w:szCs w:val="20"/>
        </w:rPr>
        <w:t xml:space="preserve">ă finalizarea </w:t>
      </w:r>
      <w:proofErr w:type="spellStart"/>
      <w:r w:rsidRPr="007730ED">
        <w:rPr>
          <w:rFonts w:asciiTheme="minorHAnsi" w:hAnsiTheme="minorHAnsi"/>
          <w:szCs w:val="20"/>
        </w:rPr>
        <w:t>activităţilor</w:t>
      </w:r>
      <w:proofErr w:type="spellEnd"/>
      <w:r w:rsidRPr="007730ED">
        <w:rPr>
          <w:rFonts w:asciiTheme="minorHAnsi" w:hAnsiTheme="minorHAnsi"/>
          <w:szCs w:val="20"/>
        </w:rPr>
        <w:t xml:space="preserve"> de cercetare dezvoltare </w:t>
      </w:r>
      <w:proofErr w:type="spellStart"/>
      <w:r w:rsidRPr="007730ED">
        <w:rPr>
          <w:rFonts w:asciiTheme="minorHAnsi" w:hAnsiTheme="minorHAnsi"/>
          <w:szCs w:val="20"/>
        </w:rPr>
        <w:t>şi</w:t>
      </w:r>
      <w:proofErr w:type="spellEnd"/>
      <w:r w:rsidRPr="007730ED">
        <w:rPr>
          <w:rFonts w:asciiTheme="minorHAnsi" w:hAnsiTheme="minorHAnsi"/>
          <w:szCs w:val="20"/>
        </w:rPr>
        <w:t xml:space="preserve"> îndeplinirea indicatorilor aferen</w:t>
      </w:r>
      <w:r w:rsidR="00511EC0" w:rsidRPr="007730ED">
        <w:rPr>
          <w:rFonts w:asciiTheme="minorHAnsi" w:hAnsiTheme="minorHAnsi"/>
          <w:szCs w:val="20"/>
        </w:rPr>
        <w:t>ți</w:t>
      </w:r>
      <w:r w:rsidRPr="007730ED">
        <w:rPr>
          <w:rFonts w:asciiTheme="minorHAnsi" w:hAnsiTheme="minorHAnsi"/>
          <w:szCs w:val="20"/>
        </w:rPr>
        <w:t xml:space="preserve"> </w:t>
      </w:r>
      <w:r w:rsidR="00511EC0" w:rsidRPr="007730ED">
        <w:rPr>
          <w:rFonts w:asciiTheme="minorHAnsi" w:hAnsiTheme="minorHAnsi"/>
          <w:szCs w:val="20"/>
        </w:rPr>
        <w:t>etapei 1 a proiectului</w:t>
      </w:r>
      <w:r w:rsidRPr="007730ED">
        <w:rPr>
          <w:rFonts w:asciiTheme="minorHAnsi" w:hAnsiTheme="minorHAnsi"/>
          <w:szCs w:val="20"/>
        </w:rPr>
        <w:t>.</w:t>
      </w:r>
      <w:r w:rsidR="00511EC0" w:rsidRPr="007730ED">
        <w:rPr>
          <w:rFonts w:asciiTheme="minorHAnsi" w:hAnsiTheme="minorHAnsi"/>
          <w:szCs w:val="20"/>
        </w:rPr>
        <w:t xml:space="preserve"> Prin excepție, </w:t>
      </w:r>
      <w:r w:rsidRPr="007730ED">
        <w:rPr>
          <w:rFonts w:asciiTheme="minorHAnsi" w:hAnsiTheme="minorHAnsi"/>
          <w:szCs w:val="20"/>
        </w:rPr>
        <w:t xml:space="preserve">în ceea ce </w:t>
      </w:r>
      <w:proofErr w:type="spellStart"/>
      <w:r w:rsidRPr="007730ED">
        <w:rPr>
          <w:rFonts w:asciiTheme="minorHAnsi" w:hAnsiTheme="minorHAnsi"/>
          <w:szCs w:val="20"/>
        </w:rPr>
        <w:t>priveşte</w:t>
      </w:r>
      <w:proofErr w:type="spellEnd"/>
      <w:r w:rsidRPr="007730ED">
        <w:rPr>
          <w:rFonts w:asciiTheme="minorHAnsi" w:hAnsiTheme="minorHAnsi"/>
          <w:szCs w:val="20"/>
        </w:rPr>
        <w:t xml:space="preserve"> activitatea de brevetare</w:t>
      </w:r>
      <w:r w:rsidRPr="007730ED">
        <w:rPr>
          <w:rFonts w:asciiTheme="minorHAnsi" w:hAnsiTheme="minorHAnsi"/>
          <w:szCs w:val="20"/>
          <w:lang w:val="en-US"/>
        </w:rPr>
        <w:t>/</w:t>
      </w:r>
      <w:proofErr w:type="spellStart"/>
      <w:r w:rsidRPr="007730ED">
        <w:rPr>
          <w:rFonts w:asciiTheme="minorHAnsi" w:hAnsiTheme="minorHAnsi"/>
          <w:szCs w:val="20"/>
          <w:lang w:val="en-US"/>
        </w:rPr>
        <w:t>licen</w:t>
      </w:r>
      <w:r w:rsidRPr="007730ED">
        <w:rPr>
          <w:rFonts w:asciiTheme="minorHAnsi" w:hAnsiTheme="minorHAnsi"/>
          <w:szCs w:val="20"/>
        </w:rPr>
        <w:t>ţiere</w:t>
      </w:r>
      <w:proofErr w:type="spellEnd"/>
      <w:r w:rsidR="000C19BF" w:rsidRPr="007730ED">
        <w:rPr>
          <w:rFonts w:asciiTheme="minorHAnsi" w:hAnsiTheme="minorHAnsi"/>
          <w:szCs w:val="20"/>
        </w:rPr>
        <w:t xml:space="preserve"> sau de înregistrare a drepturilor de proprietate industrială</w:t>
      </w:r>
      <w:r w:rsidR="000C19BF" w:rsidRPr="007730ED">
        <w:rPr>
          <w:rFonts w:asciiTheme="minorHAnsi" w:hAnsiTheme="minorHAnsi"/>
          <w:szCs w:val="20"/>
          <w:lang w:val="en-US"/>
        </w:rPr>
        <w:t>/</w:t>
      </w:r>
      <w:r w:rsidR="000C19BF" w:rsidRPr="007730ED">
        <w:rPr>
          <w:rFonts w:asciiTheme="minorHAnsi" w:hAnsiTheme="minorHAnsi"/>
          <w:szCs w:val="20"/>
        </w:rPr>
        <w:t>intelectuală</w:t>
      </w:r>
      <w:r w:rsidRPr="007730ED">
        <w:rPr>
          <w:rFonts w:asciiTheme="minorHAnsi" w:hAnsiTheme="minorHAnsi"/>
          <w:szCs w:val="20"/>
        </w:rPr>
        <w:t xml:space="preserve"> asupra rezultatelor  demersurilor de </w:t>
      </w:r>
      <w:proofErr w:type="spellStart"/>
      <w:r w:rsidRPr="007730ED">
        <w:rPr>
          <w:rFonts w:asciiTheme="minorHAnsi" w:hAnsiTheme="minorHAnsi"/>
          <w:szCs w:val="20"/>
        </w:rPr>
        <w:t>cercetăre</w:t>
      </w:r>
      <w:proofErr w:type="spellEnd"/>
      <w:r w:rsidRPr="007730ED">
        <w:rPr>
          <w:rFonts w:asciiTheme="minorHAnsi" w:hAnsiTheme="minorHAnsi"/>
          <w:szCs w:val="20"/>
        </w:rPr>
        <w:t xml:space="preserve"> aplicată/de dezvoltare tehnologică/ de cercetare experimentala este suficientă depunerea </w:t>
      </w:r>
      <w:proofErr w:type="spellStart"/>
      <w:r w:rsidRPr="007730ED">
        <w:rPr>
          <w:rFonts w:asciiTheme="minorHAnsi" w:hAnsiTheme="minorHAnsi"/>
          <w:szCs w:val="20"/>
        </w:rPr>
        <w:t>documentaţiei</w:t>
      </w:r>
      <w:proofErr w:type="spellEnd"/>
      <w:r w:rsidRPr="007730ED">
        <w:rPr>
          <w:rFonts w:asciiTheme="minorHAnsi" w:hAnsiTheme="minorHAnsi"/>
          <w:szCs w:val="20"/>
        </w:rPr>
        <w:t xml:space="preserve"> la organismele abilitate în conformitate cu prevederile legale în vigoare. </w:t>
      </w:r>
    </w:p>
    <w:p w14:paraId="5A40127D" w14:textId="2669FD33" w:rsidR="003A0B5A" w:rsidRPr="002923C0" w:rsidRDefault="006D757D" w:rsidP="002923C0">
      <w:pPr>
        <w:pStyle w:val="Head2-Alin"/>
        <w:numPr>
          <w:ilvl w:val="1"/>
          <w:numId w:val="13"/>
        </w:numPr>
        <w:tabs>
          <w:tab w:val="num" w:pos="567"/>
          <w:tab w:val="right" w:pos="9000"/>
        </w:tabs>
        <w:spacing w:before="0" w:after="0"/>
        <w:rPr>
          <w:rFonts w:asciiTheme="minorHAnsi" w:hAnsiTheme="minorHAnsi"/>
        </w:rPr>
      </w:pPr>
      <w:bookmarkStart w:id="6" w:name="_Hlk83814787"/>
      <w:r w:rsidRPr="007730ED">
        <w:rPr>
          <w:rFonts w:asciiTheme="minorHAnsi" w:hAnsiTheme="minorHAnsi"/>
          <w:szCs w:val="20"/>
        </w:rPr>
        <w:t>În cazul în care</w:t>
      </w:r>
      <w:r w:rsidR="001734EF" w:rsidRPr="007730ED">
        <w:rPr>
          <w:rFonts w:asciiTheme="minorHAnsi" w:hAnsiTheme="minorHAnsi"/>
          <w:szCs w:val="20"/>
        </w:rPr>
        <w:t>,</w:t>
      </w:r>
      <w:r w:rsidRPr="007730ED">
        <w:rPr>
          <w:rFonts w:asciiTheme="minorHAnsi" w:hAnsiTheme="minorHAnsi"/>
          <w:szCs w:val="20"/>
        </w:rPr>
        <w:t xml:space="preserve"> </w:t>
      </w:r>
      <w:r w:rsidRPr="007730ED">
        <w:rPr>
          <w:rFonts w:asciiTheme="minorHAnsi" w:hAnsiTheme="minorHAnsi"/>
          <w:b/>
          <w:i/>
          <w:szCs w:val="20"/>
        </w:rPr>
        <w:t>la finalul exercițiului financiar ulterior anului fiscal</w:t>
      </w:r>
      <w:r w:rsidRPr="007730ED">
        <w:rPr>
          <w:rFonts w:asciiTheme="minorHAnsi" w:hAnsiTheme="minorHAnsi"/>
          <w:szCs w:val="20"/>
        </w:rPr>
        <w:t xml:space="preserve"> în care se finalizează implementarea proiectului nu sunt obţinute </w:t>
      </w:r>
      <w:r w:rsidR="000C19BF" w:rsidRPr="007730ED">
        <w:rPr>
          <w:rFonts w:asciiTheme="minorHAnsi" w:hAnsiTheme="minorHAnsi"/>
          <w:szCs w:val="20"/>
        </w:rPr>
        <w:t>drepturile menţionate</w:t>
      </w:r>
      <w:r w:rsidRPr="007730ED">
        <w:rPr>
          <w:rFonts w:asciiTheme="minorHAnsi" w:hAnsiTheme="minorHAnsi"/>
          <w:szCs w:val="20"/>
        </w:rPr>
        <w:t xml:space="preserve"> la alin (</w:t>
      </w:r>
      <w:r w:rsidR="001734EF" w:rsidRPr="007730ED">
        <w:rPr>
          <w:rFonts w:asciiTheme="minorHAnsi" w:hAnsiTheme="minorHAnsi"/>
          <w:szCs w:val="20"/>
        </w:rPr>
        <w:t>5</w:t>
      </w:r>
      <w:r w:rsidRPr="007730ED">
        <w:rPr>
          <w:rFonts w:asciiTheme="minorHAnsi" w:hAnsiTheme="minorHAnsi"/>
          <w:szCs w:val="20"/>
        </w:rPr>
        <w:t>)</w:t>
      </w:r>
      <w:r w:rsidR="001734EF" w:rsidRPr="007730ED">
        <w:rPr>
          <w:rFonts w:asciiTheme="minorHAnsi" w:hAnsiTheme="minorHAnsi"/>
          <w:szCs w:val="20"/>
        </w:rPr>
        <w:t xml:space="preserve"> al prezentului articol,</w:t>
      </w:r>
      <w:r w:rsidRPr="007730ED">
        <w:rPr>
          <w:rFonts w:asciiTheme="minorHAnsi" w:hAnsiTheme="minorHAnsi"/>
          <w:szCs w:val="20"/>
        </w:rPr>
        <w:t xml:space="preserve"> fina</w:t>
      </w:r>
      <w:r w:rsidR="000C19BF" w:rsidRPr="007730ED">
        <w:rPr>
          <w:rFonts w:asciiTheme="minorHAnsi" w:hAnsiTheme="minorHAnsi"/>
          <w:szCs w:val="20"/>
        </w:rPr>
        <w:t>n</w:t>
      </w:r>
      <w:r w:rsidRPr="007730ED">
        <w:rPr>
          <w:rFonts w:asciiTheme="minorHAnsi" w:hAnsiTheme="minorHAnsi"/>
          <w:szCs w:val="20"/>
        </w:rPr>
        <w:t>ţ</w:t>
      </w:r>
      <w:r w:rsidR="000C19BF" w:rsidRPr="007730ED">
        <w:rPr>
          <w:rFonts w:asciiTheme="minorHAnsi" w:hAnsiTheme="minorHAnsi"/>
          <w:szCs w:val="20"/>
        </w:rPr>
        <w:t>a</w:t>
      </w:r>
      <w:r w:rsidRPr="007730ED">
        <w:rPr>
          <w:rFonts w:asciiTheme="minorHAnsi" w:hAnsiTheme="minorHAnsi"/>
          <w:szCs w:val="20"/>
        </w:rPr>
        <w:t xml:space="preserve">rea nerambursabilă acordată pentru ajutorul de cercetare-dezvoltare se va recupera </w:t>
      </w:r>
      <w:proofErr w:type="spellStart"/>
      <w:r w:rsidRPr="007730ED">
        <w:rPr>
          <w:rFonts w:asciiTheme="minorHAnsi" w:hAnsiTheme="minorHAnsi"/>
          <w:szCs w:val="20"/>
        </w:rPr>
        <w:t>proporţional</w:t>
      </w:r>
      <w:proofErr w:type="spellEnd"/>
      <w:r w:rsidR="00F022BE" w:rsidRPr="007730ED">
        <w:rPr>
          <w:rFonts w:asciiTheme="minorHAnsi" w:hAnsiTheme="minorHAnsi"/>
          <w:szCs w:val="20"/>
        </w:rPr>
        <w:t>.</w:t>
      </w:r>
      <w:r w:rsidRPr="007730ED">
        <w:rPr>
          <w:rFonts w:asciiTheme="minorHAnsi" w:hAnsiTheme="minorHAnsi"/>
          <w:szCs w:val="20"/>
        </w:rPr>
        <w:t xml:space="preserve"> </w:t>
      </w:r>
      <w:r w:rsidR="00FC0773">
        <w:rPr>
          <w:rFonts w:asciiTheme="minorHAnsi" w:hAnsiTheme="minorHAnsi"/>
          <w:szCs w:val="20"/>
        </w:rPr>
        <w:t xml:space="preserve"> </w:t>
      </w:r>
      <w:r w:rsidR="00FC0773" w:rsidRPr="00FC0773">
        <w:rPr>
          <w:rFonts w:asciiTheme="minorHAnsi" w:hAnsiTheme="minorHAnsi"/>
          <w:szCs w:val="20"/>
        </w:rPr>
        <w:t xml:space="preserve">În această </w:t>
      </w:r>
      <w:proofErr w:type="spellStart"/>
      <w:r w:rsidR="00FC0773" w:rsidRPr="00FC0773">
        <w:rPr>
          <w:rFonts w:asciiTheme="minorHAnsi" w:hAnsiTheme="minorHAnsi"/>
          <w:szCs w:val="20"/>
        </w:rPr>
        <w:t>situaţie</w:t>
      </w:r>
      <w:proofErr w:type="spellEnd"/>
      <w:r w:rsidR="00FC0773" w:rsidRPr="00FC0773">
        <w:rPr>
          <w:rFonts w:asciiTheme="minorHAnsi" w:hAnsiTheme="minorHAnsi"/>
          <w:szCs w:val="20"/>
        </w:rPr>
        <w:t xml:space="preserve"> in care nu sunt </w:t>
      </w:r>
      <w:proofErr w:type="spellStart"/>
      <w:r w:rsidR="00FC0773" w:rsidRPr="00FC0773">
        <w:rPr>
          <w:rFonts w:asciiTheme="minorHAnsi" w:hAnsiTheme="minorHAnsi"/>
          <w:szCs w:val="20"/>
        </w:rPr>
        <w:t>obţinute</w:t>
      </w:r>
      <w:proofErr w:type="spellEnd"/>
      <w:r w:rsidR="00FC0773" w:rsidRPr="00FC0773">
        <w:rPr>
          <w:rFonts w:asciiTheme="minorHAnsi" w:hAnsiTheme="minorHAnsi"/>
          <w:szCs w:val="20"/>
        </w:rPr>
        <w:t xml:space="preserve"> drepturile </w:t>
      </w:r>
      <w:proofErr w:type="spellStart"/>
      <w:r w:rsidR="00FC0773" w:rsidRPr="00FC0773">
        <w:rPr>
          <w:rFonts w:asciiTheme="minorHAnsi" w:hAnsiTheme="minorHAnsi"/>
          <w:szCs w:val="20"/>
        </w:rPr>
        <w:t>menţionate</w:t>
      </w:r>
      <w:proofErr w:type="spellEnd"/>
      <w:r w:rsidR="00FC0773" w:rsidRPr="00FC0773">
        <w:rPr>
          <w:rFonts w:asciiTheme="minorHAnsi" w:hAnsiTheme="minorHAnsi"/>
          <w:szCs w:val="20"/>
        </w:rPr>
        <w:t xml:space="preserve"> la alin (5), se va recupera integral </w:t>
      </w:r>
      <w:proofErr w:type="spellStart"/>
      <w:r w:rsidR="00FC0773" w:rsidRPr="00FC0773">
        <w:rPr>
          <w:rFonts w:asciiTheme="minorHAnsi" w:hAnsiTheme="minorHAnsi"/>
          <w:szCs w:val="20"/>
        </w:rPr>
        <w:t>finanţarea</w:t>
      </w:r>
      <w:proofErr w:type="spellEnd"/>
      <w:r w:rsidR="00FC0773" w:rsidRPr="00FC0773">
        <w:rPr>
          <w:rFonts w:asciiTheme="minorHAnsi" w:hAnsiTheme="minorHAnsi"/>
          <w:szCs w:val="20"/>
        </w:rPr>
        <w:t xml:space="preserve"> nerambursabilă acordată pentru etapa 2 a proiectului, respectiv pentru ajutorul de stat regional </w:t>
      </w:r>
      <w:proofErr w:type="spellStart"/>
      <w:r w:rsidR="00FC0773" w:rsidRPr="00FC0773">
        <w:rPr>
          <w:rFonts w:asciiTheme="minorHAnsi" w:hAnsiTheme="minorHAnsi"/>
          <w:szCs w:val="20"/>
        </w:rPr>
        <w:t>şi</w:t>
      </w:r>
      <w:proofErr w:type="spellEnd"/>
      <w:r w:rsidR="00FC0773" w:rsidRPr="00FC0773">
        <w:rPr>
          <w:rFonts w:asciiTheme="minorHAnsi" w:hAnsiTheme="minorHAnsi"/>
          <w:szCs w:val="20"/>
        </w:rPr>
        <w:t xml:space="preserve"> de </w:t>
      </w:r>
      <w:proofErr w:type="spellStart"/>
      <w:r w:rsidR="00FC0773" w:rsidRPr="00FC0773">
        <w:rPr>
          <w:rFonts w:asciiTheme="minorHAnsi" w:hAnsiTheme="minorHAnsi"/>
          <w:szCs w:val="20"/>
        </w:rPr>
        <w:t>minimis</w:t>
      </w:r>
      <w:proofErr w:type="spellEnd"/>
      <w:r w:rsidR="00FC0773" w:rsidRPr="00FC0773">
        <w:rPr>
          <w:rFonts w:asciiTheme="minorHAnsi" w:hAnsiTheme="minorHAnsi"/>
          <w:szCs w:val="20"/>
        </w:rPr>
        <w:t>.</w:t>
      </w:r>
    </w:p>
    <w:p w14:paraId="79CF9FF8" w14:textId="460E2C1D" w:rsidR="00FD06E1" w:rsidRPr="003A0B5A" w:rsidRDefault="004E2F45" w:rsidP="00FD06E1">
      <w:pPr>
        <w:pStyle w:val="Head2-Alin"/>
        <w:numPr>
          <w:ilvl w:val="1"/>
          <w:numId w:val="13"/>
        </w:numPr>
        <w:tabs>
          <w:tab w:val="num" w:pos="567"/>
          <w:tab w:val="right" w:pos="9000"/>
        </w:tabs>
        <w:spacing w:before="0" w:after="0"/>
        <w:rPr>
          <w:rFonts w:asciiTheme="minorHAnsi" w:hAnsiTheme="minorHAnsi"/>
        </w:rPr>
      </w:pPr>
      <w:r w:rsidRPr="007730ED">
        <w:rPr>
          <w:rFonts w:asciiTheme="minorHAnsi" w:hAnsiTheme="minorHAnsi"/>
        </w:rPr>
        <w:t xml:space="preserve">Prin </w:t>
      </w:r>
      <w:proofErr w:type="spellStart"/>
      <w:r w:rsidRPr="007730ED">
        <w:rPr>
          <w:rFonts w:asciiTheme="minorHAnsi" w:hAnsiTheme="minorHAnsi"/>
        </w:rPr>
        <w:t>excepţie</w:t>
      </w:r>
      <w:proofErr w:type="spellEnd"/>
      <w:r w:rsidR="000C19BF" w:rsidRPr="007730ED">
        <w:rPr>
          <w:rFonts w:asciiTheme="minorHAnsi" w:hAnsiTheme="minorHAnsi"/>
        </w:rPr>
        <w:t xml:space="preserve"> de la prevederile alin (4)</w:t>
      </w:r>
      <w:r w:rsidR="00D02B81" w:rsidRPr="007730ED">
        <w:rPr>
          <w:rFonts w:asciiTheme="minorHAnsi" w:hAnsiTheme="minorHAnsi"/>
        </w:rPr>
        <w:t>-(5) ale prezentului articol</w:t>
      </w:r>
      <w:r w:rsidRPr="007730ED">
        <w:rPr>
          <w:rFonts w:asciiTheme="minorHAnsi" w:hAnsiTheme="minorHAnsi"/>
        </w:rPr>
        <w:t xml:space="preserve">, </w:t>
      </w:r>
      <w:r w:rsidR="003601A8">
        <w:rPr>
          <w:rFonts w:asciiTheme="minorHAnsi" w:hAnsiTheme="minorHAnsi"/>
        </w:rPr>
        <w:t>beneficiarul</w:t>
      </w:r>
      <w:r w:rsidR="003601A8" w:rsidRPr="007730ED">
        <w:rPr>
          <w:rFonts w:asciiTheme="minorHAnsi" w:hAnsiTheme="minorHAnsi"/>
        </w:rPr>
        <w:t xml:space="preserve"> </w:t>
      </w:r>
      <w:proofErr w:type="spellStart"/>
      <w:r w:rsidRPr="007730ED">
        <w:rPr>
          <w:rFonts w:asciiTheme="minorHAnsi" w:hAnsiTheme="minorHAnsi"/>
        </w:rPr>
        <w:t>îşi</w:t>
      </w:r>
      <w:proofErr w:type="spellEnd"/>
      <w:r w:rsidRPr="007730ED">
        <w:rPr>
          <w:rFonts w:asciiTheme="minorHAnsi" w:hAnsiTheme="minorHAnsi"/>
        </w:rPr>
        <w:t xml:space="preserve"> poate asuma riscul demarării concomitente, pe cont propriu, a celor </w:t>
      </w:r>
      <w:r w:rsidR="00F022BE" w:rsidRPr="007730ED">
        <w:rPr>
          <w:rFonts w:asciiTheme="minorHAnsi" w:hAnsiTheme="minorHAnsi"/>
        </w:rPr>
        <w:t xml:space="preserve">două </w:t>
      </w:r>
      <w:r w:rsidRPr="007730ED">
        <w:rPr>
          <w:rFonts w:asciiTheme="minorHAnsi" w:hAnsiTheme="minorHAnsi"/>
        </w:rPr>
        <w:t xml:space="preserve">etape ale proiectului, cu menţiunea că cheltuielile aferente </w:t>
      </w:r>
      <w:r w:rsidR="000C19BF" w:rsidRPr="007730ED">
        <w:rPr>
          <w:rFonts w:asciiTheme="minorHAnsi" w:hAnsiTheme="minorHAnsi"/>
        </w:rPr>
        <w:t>ajutorului de stat regional şi ajutorului de minimis</w:t>
      </w:r>
      <w:r w:rsidRPr="007730ED">
        <w:rPr>
          <w:rFonts w:asciiTheme="minorHAnsi" w:hAnsiTheme="minorHAnsi"/>
        </w:rPr>
        <w:t xml:space="preserve"> nu vor putea fi solicitate la rambursare</w:t>
      </w:r>
      <w:r w:rsidRPr="007730ED">
        <w:rPr>
          <w:rFonts w:asciiTheme="minorHAnsi" w:hAnsiTheme="minorHAnsi"/>
          <w:lang w:val="en-US"/>
        </w:rPr>
        <w:t>/</w:t>
      </w:r>
      <w:r w:rsidRPr="007730ED">
        <w:rPr>
          <w:rFonts w:asciiTheme="minorHAnsi" w:hAnsiTheme="minorHAnsi"/>
        </w:rPr>
        <w:t xml:space="preserve">plată decât după </w:t>
      </w:r>
      <w:r w:rsidR="00D02B81" w:rsidRPr="007730ED">
        <w:rPr>
          <w:rFonts w:asciiTheme="minorHAnsi" w:hAnsiTheme="minorHAnsi"/>
          <w:szCs w:val="20"/>
        </w:rPr>
        <w:t xml:space="preserve"> </w:t>
      </w:r>
      <w:r w:rsidRPr="007730ED">
        <w:rPr>
          <w:rFonts w:asciiTheme="minorHAnsi" w:hAnsiTheme="minorHAnsi"/>
        </w:rPr>
        <w:t xml:space="preserve">depunerea documentelor la autorităţile competente pentru protejarea drepturilor de proprietate </w:t>
      </w:r>
      <w:r w:rsidR="000C19BF" w:rsidRPr="007730ED">
        <w:rPr>
          <w:rFonts w:asciiTheme="minorHAnsi" w:hAnsiTheme="minorHAnsi"/>
        </w:rPr>
        <w:t>industrială</w:t>
      </w:r>
      <w:r w:rsidR="000C19BF" w:rsidRPr="007730ED">
        <w:rPr>
          <w:rFonts w:asciiTheme="minorHAnsi" w:hAnsiTheme="minorHAnsi"/>
          <w:lang w:val="en-US"/>
        </w:rPr>
        <w:t>/</w:t>
      </w:r>
      <w:r w:rsidRPr="007730ED">
        <w:rPr>
          <w:rFonts w:asciiTheme="minorHAnsi" w:hAnsiTheme="minorHAnsi"/>
        </w:rPr>
        <w:t>intelectuală aferente rezultatelor cercetărilor care vor fi implem</w:t>
      </w:r>
      <w:r w:rsidR="00D02B81" w:rsidRPr="007730ED">
        <w:rPr>
          <w:rFonts w:asciiTheme="minorHAnsi" w:hAnsiTheme="minorHAnsi"/>
        </w:rPr>
        <w:t>entate prin transfer tehnologic.</w:t>
      </w:r>
      <w:r w:rsidR="00FD06E1" w:rsidRPr="007730ED">
        <w:rPr>
          <w:rFonts w:asciiTheme="minorHAnsi" w:hAnsiTheme="minorHAnsi"/>
        </w:rPr>
        <w:t xml:space="preserve"> </w:t>
      </w:r>
      <w:r w:rsidR="0018039C">
        <w:rPr>
          <w:rFonts w:asciiTheme="minorHAnsi" w:hAnsiTheme="minorHAnsi"/>
        </w:rPr>
        <w:t>P</w:t>
      </w:r>
      <w:r w:rsidR="00FD06E1" w:rsidRPr="007730ED">
        <w:rPr>
          <w:rFonts w:asciiTheme="minorHAnsi" w:hAnsiTheme="minorHAnsi"/>
        </w:rPr>
        <w:t xml:space="preserve">entru </w:t>
      </w:r>
      <w:r w:rsidR="00FD06E1" w:rsidRPr="007730ED">
        <w:rPr>
          <w:rFonts w:asciiTheme="minorHAnsi" w:hAnsiTheme="minorHAnsi"/>
          <w:szCs w:val="20"/>
        </w:rPr>
        <w:t xml:space="preserve">neobținerea drepturilor </w:t>
      </w:r>
      <w:proofErr w:type="spellStart"/>
      <w:r w:rsidR="00FD06E1" w:rsidRPr="007730ED">
        <w:rPr>
          <w:rFonts w:asciiTheme="minorHAnsi" w:hAnsiTheme="minorHAnsi"/>
          <w:szCs w:val="20"/>
        </w:rPr>
        <w:t>menţionate</w:t>
      </w:r>
      <w:proofErr w:type="spellEnd"/>
      <w:r w:rsidR="00FD06E1" w:rsidRPr="007730ED">
        <w:rPr>
          <w:rFonts w:asciiTheme="minorHAnsi" w:hAnsiTheme="minorHAnsi"/>
          <w:szCs w:val="20"/>
        </w:rPr>
        <w:t xml:space="preserve"> la alin. (5) se va recupera </w:t>
      </w:r>
      <w:proofErr w:type="spellStart"/>
      <w:r w:rsidR="00FD06E1" w:rsidRPr="007730ED">
        <w:rPr>
          <w:rFonts w:asciiTheme="minorHAnsi" w:hAnsiTheme="minorHAnsi"/>
          <w:szCs w:val="20"/>
        </w:rPr>
        <w:t>intergral</w:t>
      </w:r>
      <w:proofErr w:type="spellEnd"/>
      <w:r w:rsidR="00FD06E1" w:rsidRPr="007730ED">
        <w:rPr>
          <w:rFonts w:asciiTheme="minorHAnsi" w:hAnsiTheme="minorHAnsi"/>
          <w:szCs w:val="20"/>
        </w:rPr>
        <w:t xml:space="preserve"> </w:t>
      </w:r>
      <w:proofErr w:type="spellStart"/>
      <w:r w:rsidR="00FD06E1" w:rsidRPr="007730ED">
        <w:rPr>
          <w:rFonts w:asciiTheme="minorHAnsi" w:hAnsiTheme="minorHAnsi"/>
          <w:szCs w:val="20"/>
        </w:rPr>
        <w:t>finanţarea</w:t>
      </w:r>
      <w:proofErr w:type="spellEnd"/>
      <w:r w:rsidR="00FD06E1" w:rsidRPr="007730ED">
        <w:rPr>
          <w:rFonts w:asciiTheme="minorHAnsi" w:hAnsiTheme="minorHAnsi"/>
          <w:szCs w:val="20"/>
        </w:rPr>
        <w:t xml:space="preserve"> nerambursabilă acordată pentru cele 2 etape ale proiectului.</w:t>
      </w:r>
    </w:p>
    <w:p w14:paraId="45B64FCD" w14:textId="4B235229" w:rsidR="003A0B5A" w:rsidRPr="002923C0" w:rsidRDefault="003A0B5A" w:rsidP="002923C0">
      <w:pPr>
        <w:pStyle w:val="Head2-Alin"/>
        <w:numPr>
          <w:ilvl w:val="1"/>
          <w:numId w:val="13"/>
        </w:numPr>
        <w:tabs>
          <w:tab w:val="num" w:pos="2880"/>
          <w:tab w:val="right" w:pos="9000"/>
        </w:tabs>
        <w:spacing w:before="0" w:after="0"/>
        <w:rPr>
          <w:rFonts w:asciiTheme="minorHAnsi" w:hAnsiTheme="minorHAnsi"/>
        </w:rPr>
      </w:pPr>
      <w:r w:rsidRPr="003A0B5A">
        <w:rPr>
          <w:rFonts w:asciiTheme="minorHAnsi" w:hAnsiTheme="minorHAnsi"/>
        </w:rPr>
        <w:t>În cazul demarării concomitente a etapelor 1 si 2  și solicitării la rambursare/plată a unor cheltuieli aferente etapei 2, beneficiarul va prezenta AM/OI o planificare detaliată a desfășurării activităților rămase</w:t>
      </w:r>
      <w:r w:rsidR="0018039C">
        <w:rPr>
          <w:rFonts w:asciiTheme="minorHAnsi" w:hAnsiTheme="minorHAnsi"/>
        </w:rPr>
        <w:t xml:space="preserve"> de implementat la momentul solicitării de plată/rambursare a cheltuielilor aferente etapei 2</w:t>
      </w:r>
      <w:r w:rsidRPr="003A0B5A">
        <w:rPr>
          <w:rFonts w:asciiTheme="minorHAnsi" w:hAnsiTheme="minorHAnsi"/>
        </w:rPr>
        <w:t xml:space="preserve"> cu ținte precise legate de indicatorii aferenți fiecărei etape și termene asumate. </w:t>
      </w:r>
      <w:r w:rsidR="0018039C" w:rsidRPr="0018039C">
        <w:rPr>
          <w:rFonts w:asciiTheme="minorHAnsi" w:hAnsiTheme="minorHAnsi"/>
        </w:rPr>
        <w:t xml:space="preserve">OI va urmări progresul </w:t>
      </w:r>
      <w:r w:rsidR="0018039C">
        <w:rPr>
          <w:rFonts w:asciiTheme="minorHAnsi" w:hAnsiTheme="minorHAnsi"/>
        </w:rPr>
        <w:t>acestei</w:t>
      </w:r>
      <w:r w:rsidR="0018039C" w:rsidRPr="0018039C">
        <w:rPr>
          <w:rFonts w:asciiTheme="minorHAnsi" w:hAnsiTheme="minorHAnsi"/>
        </w:rPr>
        <w:t xml:space="preserve"> planificări și, în cazul neatingerii țintelor în termen, va putea propune AM suspendarea plăților/rambursărilor aferente etapei 2 (inclusiv ale celor legate de etapa 1, dacă este cazul), AM urmând a decide.</w:t>
      </w:r>
      <w:bookmarkEnd w:id="6"/>
    </w:p>
    <w:p w14:paraId="0484D5E0" w14:textId="62DB0718" w:rsidR="003E6B7F" w:rsidRPr="007730ED" w:rsidRDefault="003E6B7F" w:rsidP="00FD06E1">
      <w:pPr>
        <w:pStyle w:val="Head2-Alin"/>
        <w:numPr>
          <w:ilvl w:val="1"/>
          <w:numId w:val="13"/>
        </w:numPr>
        <w:tabs>
          <w:tab w:val="num" w:pos="567"/>
          <w:tab w:val="right" w:pos="9000"/>
        </w:tabs>
        <w:spacing w:before="0" w:after="0"/>
        <w:rPr>
          <w:rFonts w:asciiTheme="minorHAnsi" w:hAnsiTheme="minorHAnsi"/>
        </w:rPr>
      </w:pPr>
      <w:bookmarkStart w:id="7" w:name="_Hlk79578488"/>
      <w:r w:rsidRPr="007730ED">
        <w:rPr>
          <w:rFonts w:asciiTheme="minorHAnsi" w:hAnsiTheme="minorHAnsi"/>
        </w:rPr>
        <w:t xml:space="preserve">Pentru indeplinirea parțială a indicatorilor aferenți celor două etape ale proiectului, </w:t>
      </w:r>
      <w:proofErr w:type="spellStart"/>
      <w:r w:rsidRPr="007730ED">
        <w:rPr>
          <w:rFonts w:asciiTheme="minorHAnsi" w:hAnsiTheme="minorHAnsi"/>
        </w:rPr>
        <w:t>fianțarea</w:t>
      </w:r>
      <w:proofErr w:type="spellEnd"/>
      <w:r w:rsidRPr="007730ED">
        <w:rPr>
          <w:rFonts w:asciiTheme="minorHAnsi" w:hAnsiTheme="minorHAnsi"/>
        </w:rPr>
        <w:t xml:space="preserve"> nerambursabilă acordată se va recupera proporțional cu indicatorii neîndepliniți prin aplicarea regulilor menționate la art. 3 al prezentei secțiuni.</w:t>
      </w:r>
    </w:p>
    <w:bookmarkEnd w:id="7"/>
    <w:p w14:paraId="07119AD4" w14:textId="54125658" w:rsidR="00F022BE" w:rsidRPr="007730ED" w:rsidRDefault="00B97E31" w:rsidP="00F022BE">
      <w:pPr>
        <w:pStyle w:val="Head2-Alin"/>
        <w:numPr>
          <w:ilvl w:val="1"/>
          <w:numId w:val="13"/>
        </w:numPr>
        <w:tabs>
          <w:tab w:val="num" w:pos="567"/>
          <w:tab w:val="right" w:pos="9000"/>
        </w:tabs>
        <w:spacing w:before="0" w:after="0"/>
        <w:rPr>
          <w:rFonts w:asciiTheme="minorHAnsi" w:hAnsiTheme="minorHAnsi"/>
        </w:rPr>
      </w:pPr>
      <w:r w:rsidRPr="007730ED">
        <w:rPr>
          <w:rFonts w:asciiTheme="minorHAnsi" w:hAnsiTheme="minorHAnsi" w:cs="Calibri"/>
          <w:szCs w:val="20"/>
          <w:lang w:eastAsia="ro-RO"/>
        </w:rPr>
        <w:t xml:space="preserve">Dacă, oricând în perioada de implementare și respectiv durabilitate a proiectului menționate la art. (2) din Condițiile generale, </w:t>
      </w:r>
      <w:r w:rsidR="00F633DF" w:rsidRPr="007730ED">
        <w:rPr>
          <w:rFonts w:asciiTheme="minorHAnsi" w:hAnsiTheme="minorHAnsi"/>
          <w:szCs w:val="20"/>
        </w:rPr>
        <w:t>se constată că încadrarea valorii finanțării nerambursabile solicitate în plafonul de ajutor aplicabil s-a realizat, la momentul solicitării și/sau acordării, în baza unor informații incomplete și/sau incorecte, beneficiarul/membrii parteneriatului care implementează componentele proiectului fiind îndreptățiți la o valoare mai mică a ajutorului de stat/de minimis, contractul de finanțare va fi reziliat și finanțarea acordată va fi recuperată integral</w:t>
      </w:r>
      <w:r w:rsidR="00F022BE" w:rsidRPr="007730ED">
        <w:rPr>
          <w:rFonts w:asciiTheme="minorHAnsi" w:hAnsiTheme="minorHAnsi"/>
          <w:szCs w:val="20"/>
        </w:rPr>
        <w:t xml:space="preserve"> </w:t>
      </w:r>
      <w:r w:rsidR="00F022BE" w:rsidRPr="007730ED">
        <w:rPr>
          <w:rFonts w:asciiTheme="minorHAnsi" w:hAnsiTheme="minorHAnsi"/>
        </w:rPr>
        <w:t>pentru toate tipurile de ajutoare acordate în cadrul proiectului.</w:t>
      </w:r>
    </w:p>
    <w:p w14:paraId="677F97DC" w14:textId="357E698F" w:rsidR="00F633DF" w:rsidRPr="007730ED" w:rsidRDefault="00F633DF" w:rsidP="00F022BE">
      <w:pPr>
        <w:pStyle w:val="Head2-Alin"/>
        <w:numPr>
          <w:ilvl w:val="1"/>
          <w:numId w:val="13"/>
        </w:numPr>
        <w:tabs>
          <w:tab w:val="num" w:pos="567"/>
          <w:tab w:val="right" w:pos="9000"/>
        </w:tabs>
        <w:spacing w:before="0" w:after="0"/>
        <w:rPr>
          <w:rFonts w:asciiTheme="minorHAnsi" w:hAnsiTheme="minorHAnsi" w:cs="Calibri"/>
          <w:szCs w:val="20"/>
          <w:lang w:eastAsia="ro-RO"/>
        </w:rPr>
      </w:pPr>
      <w:r w:rsidRPr="007730ED">
        <w:rPr>
          <w:rFonts w:asciiTheme="minorHAnsi" w:hAnsiTheme="minorHAnsi" w:cs="Calibri"/>
          <w:szCs w:val="20"/>
          <w:lang w:eastAsia="ro-RO"/>
        </w:rPr>
        <w:t>Perioada de implemementare prevăzută în cadrul prezentului contract de finanțare  nu po</w:t>
      </w:r>
      <w:r w:rsidR="0027031C" w:rsidRPr="007730ED">
        <w:rPr>
          <w:rFonts w:asciiTheme="minorHAnsi" w:hAnsiTheme="minorHAnsi" w:cs="Calibri"/>
          <w:szCs w:val="20"/>
          <w:lang w:eastAsia="ro-RO"/>
        </w:rPr>
        <w:t>a</w:t>
      </w:r>
      <w:r w:rsidRPr="007730ED">
        <w:rPr>
          <w:rFonts w:asciiTheme="minorHAnsi" w:hAnsiTheme="minorHAnsi" w:cs="Calibri"/>
          <w:szCs w:val="20"/>
          <w:lang w:eastAsia="ro-RO"/>
        </w:rPr>
        <w:t>t</w:t>
      </w:r>
      <w:r w:rsidR="0027031C" w:rsidRPr="007730ED">
        <w:rPr>
          <w:rFonts w:asciiTheme="minorHAnsi" w:hAnsiTheme="minorHAnsi" w:cs="Calibri"/>
          <w:szCs w:val="20"/>
          <w:lang w:eastAsia="ro-RO"/>
        </w:rPr>
        <w:t>e</w:t>
      </w:r>
      <w:r w:rsidRPr="007730ED">
        <w:rPr>
          <w:rFonts w:asciiTheme="minorHAnsi" w:hAnsiTheme="minorHAnsi" w:cs="Calibri"/>
          <w:szCs w:val="20"/>
          <w:lang w:eastAsia="ro-RO"/>
        </w:rPr>
        <w:t xml:space="preserve"> depăși data de 31.12.2023 sau prevederile schemei de măsuri de ajutor aplicabile</w:t>
      </w:r>
      <w:r w:rsidR="00F3407A" w:rsidRPr="007730ED">
        <w:rPr>
          <w:rFonts w:asciiTheme="minorHAnsi" w:hAnsiTheme="minorHAnsi" w:cs="Calibri"/>
          <w:szCs w:val="20"/>
          <w:lang w:eastAsia="ro-RO"/>
        </w:rPr>
        <w:t>.</w:t>
      </w:r>
    </w:p>
    <w:p w14:paraId="0BDB279D" w14:textId="383D302B" w:rsidR="002D429F" w:rsidRPr="007730ED" w:rsidRDefault="002D429F" w:rsidP="002D429F">
      <w:pPr>
        <w:pStyle w:val="Head2-Alin"/>
        <w:numPr>
          <w:ilvl w:val="1"/>
          <w:numId w:val="13"/>
        </w:numPr>
        <w:tabs>
          <w:tab w:val="num" w:pos="567"/>
          <w:tab w:val="right" w:pos="9000"/>
        </w:tabs>
        <w:spacing w:before="0" w:after="0"/>
        <w:rPr>
          <w:rFonts w:asciiTheme="minorHAnsi" w:hAnsiTheme="minorHAnsi" w:cs="Calibri"/>
          <w:szCs w:val="20"/>
          <w:lang w:eastAsia="ro-RO"/>
        </w:rPr>
      </w:pPr>
      <w:r w:rsidRPr="007730ED">
        <w:rPr>
          <w:rFonts w:asciiTheme="minorHAnsi" w:hAnsiTheme="minorHAnsi" w:cs="Calibri"/>
          <w:szCs w:val="20"/>
          <w:lang w:eastAsia="ro-RO"/>
        </w:rPr>
        <w:t xml:space="preserve">Acolo unde este cazul, în situația recuperării ajutoarelor de stat/minimis acordate în baza prezentului contract, beneficiarii ajutoarelor respective sunt obligați să restituie </w:t>
      </w:r>
      <w:r w:rsidR="00F022BE" w:rsidRPr="007730ED">
        <w:rPr>
          <w:rFonts w:asciiTheme="minorHAnsi" w:hAnsiTheme="minorHAnsi" w:cs="Calibri"/>
          <w:szCs w:val="20"/>
          <w:lang w:eastAsia="ro-RO"/>
        </w:rPr>
        <w:t>f</w:t>
      </w:r>
      <w:r w:rsidR="00511EC0" w:rsidRPr="007730ED">
        <w:rPr>
          <w:rFonts w:asciiTheme="minorHAnsi" w:hAnsiTheme="minorHAnsi" w:cs="Calibri"/>
          <w:szCs w:val="20"/>
          <w:lang w:eastAsia="ro-RO"/>
        </w:rPr>
        <w:t>inan</w:t>
      </w:r>
      <w:r w:rsidR="00F022BE" w:rsidRPr="007730ED">
        <w:rPr>
          <w:rFonts w:asciiTheme="minorHAnsi" w:hAnsiTheme="minorHAnsi" w:cs="Calibri"/>
          <w:szCs w:val="20"/>
          <w:lang w:eastAsia="ro-RO"/>
        </w:rPr>
        <w:t>ț</w:t>
      </w:r>
      <w:r w:rsidR="00511EC0" w:rsidRPr="007730ED">
        <w:rPr>
          <w:rFonts w:asciiTheme="minorHAnsi" w:hAnsiTheme="minorHAnsi" w:cs="Calibri"/>
          <w:szCs w:val="20"/>
          <w:lang w:eastAsia="ro-RO"/>
        </w:rPr>
        <w:t>a</w:t>
      </w:r>
      <w:r w:rsidR="00F022BE" w:rsidRPr="007730ED">
        <w:rPr>
          <w:rFonts w:asciiTheme="minorHAnsi" w:hAnsiTheme="minorHAnsi" w:cs="Calibri"/>
          <w:szCs w:val="20"/>
          <w:lang w:eastAsia="ro-RO"/>
        </w:rPr>
        <w:t>rea nerambursabilă primită</w:t>
      </w:r>
      <w:r w:rsidRPr="007730ED">
        <w:rPr>
          <w:rFonts w:asciiTheme="minorHAnsi" w:hAnsiTheme="minorHAnsi" w:cs="Calibri"/>
          <w:szCs w:val="20"/>
          <w:lang w:eastAsia="ro-RO"/>
        </w:rPr>
        <w:t xml:space="preserve"> și să prezinte</w:t>
      </w:r>
      <w:r w:rsidR="00F022BE" w:rsidRPr="007730ED">
        <w:rPr>
          <w:rFonts w:asciiTheme="minorHAnsi" w:hAnsiTheme="minorHAnsi" w:cs="Calibri"/>
          <w:szCs w:val="20"/>
          <w:lang w:eastAsia="ro-RO"/>
        </w:rPr>
        <w:t>,</w:t>
      </w:r>
      <w:r w:rsidRPr="007730ED">
        <w:rPr>
          <w:rFonts w:asciiTheme="minorHAnsi" w:hAnsiTheme="minorHAnsi" w:cs="Calibri"/>
          <w:szCs w:val="20"/>
          <w:lang w:eastAsia="ro-RO"/>
        </w:rPr>
        <w:t xml:space="preserve"> inclusiv</w:t>
      </w:r>
      <w:r w:rsidR="00F022BE" w:rsidRPr="007730ED">
        <w:rPr>
          <w:rFonts w:asciiTheme="minorHAnsi" w:hAnsiTheme="minorHAnsi" w:cs="Calibri"/>
          <w:szCs w:val="20"/>
          <w:lang w:eastAsia="ro-RO"/>
        </w:rPr>
        <w:t>,</w:t>
      </w:r>
      <w:r w:rsidRPr="007730ED">
        <w:rPr>
          <w:rFonts w:asciiTheme="minorHAnsi" w:hAnsiTheme="minorHAnsi" w:cs="Calibri"/>
          <w:szCs w:val="20"/>
          <w:lang w:eastAsia="ro-RO"/>
        </w:rPr>
        <w:t xml:space="preserve"> documentele justificative care să ateste că acestea au fost recuperate și de la beneficiarii indirecți.</w:t>
      </w:r>
    </w:p>
    <w:p w14:paraId="47E2EBDF" w14:textId="77777777" w:rsidR="00F633DF" w:rsidRPr="007730ED" w:rsidRDefault="00F633DF" w:rsidP="00F633DF">
      <w:pPr>
        <w:pStyle w:val="Head2-Alin"/>
        <w:numPr>
          <w:ilvl w:val="0"/>
          <w:numId w:val="0"/>
        </w:numPr>
        <w:tabs>
          <w:tab w:val="right" w:pos="9000"/>
        </w:tabs>
        <w:spacing w:before="0" w:after="0"/>
        <w:ind w:left="142"/>
        <w:rPr>
          <w:rFonts w:asciiTheme="minorHAnsi" w:hAnsiTheme="minorHAnsi"/>
          <w:szCs w:val="20"/>
        </w:rPr>
      </w:pPr>
    </w:p>
    <w:p w14:paraId="535369B1" w14:textId="77777777" w:rsidR="00B97E31" w:rsidRPr="007730ED" w:rsidRDefault="00B97E31" w:rsidP="00B97E31">
      <w:pPr>
        <w:pStyle w:val="Heading2"/>
        <w:jc w:val="both"/>
        <w:rPr>
          <w:rFonts w:asciiTheme="minorHAnsi" w:hAnsiTheme="minorHAnsi"/>
          <w:sz w:val="20"/>
          <w:szCs w:val="20"/>
        </w:rPr>
      </w:pPr>
      <w:r w:rsidRPr="007730ED">
        <w:rPr>
          <w:rFonts w:asciiTheme="minorHAnsi" w:hAnsiTheme="minorHAnsi"/>
          <w:sz w:val="20"/>
          <w:szCs w:val="20"/>
        </w:rPr>
        <w:lastRenderedPageBreak/>
        <w:t>Articolul 2 – Alte obligații specifice beneficiarului</w:t>
      </w:r>
    </w:p>
    <w:p w14:paraId="282CD098" w14:textId="6CF3BCE5" w:rsidR="00F633DF" w:rsidRPr="007730ED" w:rsidRDefault="00F633DF" w:rsidP="003E1AD5">
      <w:pPr>
        <w:pStyle w:val="Head2-Alin"/>
        <w:numPr>
          <w:ilvl w:val="1"/>
          <w:numId w:val="14"/>
        </w:numPr>
        <w:tabs>
          <w:tab w:val="num" w:pos="567"/>
          <w:tab w:val="num" w:pos="928"/>
          <w:tab w:val="right" w:pos="9000"/>
        </w:tabs>
        <w:spacing w:before="0" w:after="0"/>
        <w:rPr>
          <w:rFonts w:asciiTheme="minorHAnsi" w:hAnsiTheme="minorHAnsi"/>
          <w:szCs w:val="20"/>
        </w:rPr>
      </w:pPr>
      <w:r w:rsidRPr="007730ED">
        <w:rPr>
          <w:rFonts w:asciiTheme="minorHAnsi" w:hAnsiTheme="minorHAnsi"/>
          <w:szCs w:val="20"/>
        </w:rPr>
        <w:t>Dacă, pe parcursul perioadei de implementare menționată la art 2, alin. (2) din Condiții generale, Benefic</w:t>
      </w:r>
      <w:r w:rsidR="006F55D5" w:rsidRPr="007730ED">
        <w:rPr>
          <w:rFonts w:asciiTheme="minorHAnsi" w:hAnsiTheme="minorHAnsi"/>
          <w:szCs w:val="20"/>
        </w:rPr>
        <w:t>i</w:t>
      </w:r>
      <w:r w:rsidRPr="007730ED">
        <w:rPr>
          <w:rFonts w:asciiTheme="minorHAnsi" w:hAnsiTheme="minorHAnsi"/>
          <w:szCs w:val="20"/>
        </w:rPr>
        <w:t>arul/membrii partneriatului care implementează componentele proiectului se înregistrează în scopuri de TVA (devine plătitor de TVA), aceștia vor notifica OI și AMPOR cu privire la această modificare, în termen de 5 zile lucrătoare de la emiterea deciziei de aprobare a înregistrării în scopuri de TVA.</w:t>
      </w:r>
    </w:p>
    <w:p w14:paraId="2E2AB44C" w14:textId="6FB56380" w:rsidR="00F633DF" w:rsidRPr="007730ED" w:rsidRDefault="00F633DF" w:rsidP="003E1AD5">
      <w:pPr>
        <w:pStyle w:val="Head2-Alin"/>
        <w:numPr>
          <w:ilvl w:val="1"/>
          <w:numId w:val="14"/>
        </w:numPr>
        <w:tabs>
          <w:tab w:val="num" w:pos="567"/>
          <w:tab w:val="right" w:pos="9000"/>
        </w:tabs>
        <w:spacing w:before="0" w:after="0"/>
        <w:rPr>
          <w:rFonts w:asciiTheme="minorHAnsi" w:hAnsiTheme="minorHAnsi"/>
          <w:szCs w:val="20"/>
        </w:rPr>
      </w:pPr>
      <w:r w:rsidRPr="007730ED">
        <w:rPr>
          <w:rFonts w:asciiTheme="minorHAnsi" w:hAnsiTheme="minorHAnsi"/>
          <w:szCs w:val="20"/>
        </w:rPr>
        <w:t>Beneficiarul/membrii parteneriatului responsabili cu implementarea componentelor proiectului vor respecta, până la finalizarea perioadei de durabilitate a proiectului menționată la art. 2, alin. (5) din Condiții generale, următoarele condiții de acordare a finanțării, sub sancțiunea rezilierii contractului și a recuperării integrale a finanțării acordate:</w:t>
      </w:r>
    </w:p>
    <w:p w14:paraId="3096E098" w14:textId="65F63742" w:rsidR="00F633DF" w:rsidRPr="007730ED" w:rsidRDefault="00F633DF" w:rsidP="003E1AD5">
      <w:pPr>
        <w:pStyle w:val="ListParagraph"/>
        <w:numPr>
          <w:ilvl w:val="1"/>
          <w:numId w:val="15"/>
        </w:numPr>
        <w:spacing w:after="160"/>
        <w:contextualSpacing/>
        <w:rPr>
          <w:rFonts w:asciiTheme="minorHAnsi" w:hAnsiTheme="minorHAnsi"/>
          <w:sz w:val="20"/>
        </w:rPr>
      </w:pPr>
      <w:r w:rsidRPr="007730ED">
        <w:rPr>
          <w:rFonts w:asciiTheme="minorHAnsi" w:hAnsiTheme="minorHAnsi"/>
          <w:sz w:val="20"/>
        </w:rPr>
        <w:t>Forma de organizare juridică în cazul în care solicitantul a solicitat finanțare ca entitate de inovare și transfer tehnologic și/sau parc tehnologic și științific</w:t>
      </w:r>
    </w:p>
    <w:p w14:paraId="37539F5A" w14:textId="41B8DFFB" w:rsidR="00F633DF" w:rsidRPr="007730ED" w:rsidRDefault="00F633DF" w:rsidP="003E1AD5">
      <w:pPr>
        <w:pStyle w:val="ListParagraph"/>
        <w:numPr>
          <w:ilvl w:val="1"/>
          <w:numId w:val="15"/>
        </w:numPr>
        <w:spacing w:after="160"/>
        <w:contextualSpacing/>
        <w:rPr>
          <w:rFonts w:asciiTheme="minorHAnsi" w:hAnsiTheme="minorHAnsi"/>
          <w:sz w:val="20"/>
        </w:rPr>
      </w:pPr>
      <w:r w:rsidRPr="007730ED">
        <w:rPr>
          <w:rFonts w:asciiTheme="minorHAnsi" w:hAnsiTheme="minorHAnsi"/>
          <w:sz w:val="20"/>
        </w:rPr>
        <w:t>Forma de organizare juridică pentru membrii parteneriatului care implementează componentele proiectului și, acolo, unde este cazul</w:t>
      </w:r>
      <w:r w:rsidR="00BF4FD0" w:rsidRPr="007730ED">
        <w:rPr>
          <w:rFonts w:asciiTheme="minorHAnsi" w:hAnsiTheme="minorHAnsi"/>
          <w:sz w:val="20"/>
        </w:rPr>
        <w:t>, inclusiv</w:t>
      </w:r>
      <w:r w:rsidRPr="007730ED">
        <w:rPr>
          <w:rFonts w:asciiTheme="minorHAnsi" w:hAnsiTheme="minorHAnsi"/>
          <w:sz w:val="20"/>
        </w:rPr>
        <w:t xml:space="preserve"> a administratorul parcului tehnologic și științific</w:t>
      </w:r>
    </w:p>
    <w:p w14:paraId="1E150E13" w14:textId="48DD669C" w:rsidR="00F633DF" w:rsidRPr="007730ED" w:rsidRDefault="00F633DF" w:rsidP="003E1AD5">
      <w:pPr>
        <w:pStyle w:val="ListParagraph"/>
        <w:numPr>
          <w:ilvl w:val="1"/>
          <w:numId w:val="15"/>
        </w:numPr>
        <w:spacing w:after="160"/>
        <w:contextualSpacing/>
        <w:rPr>
          <w:rFonts w:asciiTheme="minorHAnsi" w:hAnsiTheme="minorHAnsi"/>
          <w:sz w:val="20"/>
        </w:rPr>
      </w:pPr>
      <w:r w:rsidRPr="007730ED">
        <w:rPr>
          <w:rFonts w:asciiTheme="minorHAnsi" w:hAnsiTheme="minorHAnsi"/>
          <w:sz w:val="20"/>
        </w:rPr>
        <w:t>Membrii parteneriatului care primesc ajutor de stat regional și/sau ajutor pentru cercetare, dezvoltare și de minimis nu pot renunța la part</w:t>
      </w:r>
      <w:r w:rsidR="00BF4FD0" w:rsidRPr="007730ED">
        <w:rPr>
          <w:rFonts w:asciiTheme="minorHAnsi" w:hAnsiTheme="minorHAnsi"/>
          <w:sz w:val="20"/>
        </w:rPr>
        <w:t>e</w:t>
      </w:r>
      <w:r w:rsidRPr="007730ED">
        <w:rPr>
          <w:rFonts w:asciiTheme="minorHAnsi" w:hAnsiTheme="minorHAnsi"/>
          <w:sz w:val="20"/>
        </w:rPr>
        <w:t>neriatul aferent proiectului</w:t>
      </w:r>
    </w:p>
    <w:p w14:paraId="28C9A23B" w14:textId="77777777" w:rsidR="00F633DF" w:rsidRPr="007730ED" w:rsidRDefault="00F633DF" w:rsidP="003E1AD5">
      <w:pPr>
        <w:pStyle w:val="ListParagraph"/>
        <w:numPr>
          <w:ilvl w:val="1"/>
          <w:numId w:val="15"/>
        </w:numPr>
        <w:spacing w:after="160"/>
        <w:contextualSpacing/>
        <w:rPr>
          <w:rFonts w:asciiTheme="minorHAnsi" w:hAnsiTheme="minorHAnsi"/>
          <w:sz w:val="20"/>
        </w:rPr>
      </w:pPr>
      <w:r w:rsidRPr="007730ED">
        <w:rPr>
          <w:rFonts w:asciiTheme="minorHAnsi" w:hAnsiTheme="minorHAnsi"/>
          <w:sz w:val="20"/>
        </w:rPr>
        <w:t>Contractele de mandat își păstrează valabilitatea</w:t>
      </w:r>
    </w:p>
    <w:p w14:paraId="261243B7" w14:textId="77777777" w:rsidR="00BF4FD0" w:rsidRPr="007730ED" w:rsidRDefault="00F633DF" w:rsidP="003E1AD5">
      <w:pPr>
        <w:pStyle w:val="Head2-Alin"/>
        <w:numPr>
          <w:ilvl w:val="1"/>
          <w:numId w:val="14"/>
        </w:numPr>
        <w:tabs>
          <w:tab w:val="num" w:pos="567"/>
          <w:tab w:val="num" w:pos="928"/>
          <w:tab w:val="right" w:pos="9000"/>
        </w:tabs>
        <w:spacing w:before="0" w:after="0"/>
        <w:rPr>
          <w:rFonts w:asciiTheme="minorHAnsi" w:hAnsiTheme="minorHAnsi"/>
          <w:szCs w:val="20"/>
        </w:rPr>
      </w:pPr>
      <w:r w:rsidRPr="007730ED">
        <w:rPr>
          <w:rFonts w:asciiTheme="minorHAnsi" w:hAnsiTheme="minorHAnsi"/>
          <w:szCs w:val="20"/>
        </w:rPr>
        <w:t xml:space="preserve">Acolo unde este cazul, respectiv solicitantul la finanțare este o entitate de inovare și transfer tehnologic și/sau parc tehnologic și științific, acreditările/autorizările obținute în conformitate cu prevederile legale în vigoare se vor menține până la finalizarea perioadei de </w:t>
      </w:r>
      <w:r w:rsidR="00BF4FD0" w:rsidRPr="007730ED">
        <w:rPr>
          <w:rFonts w:asciiTheme="minorHAnsi" w:hAnsiTheme="minorHAnsi"/>
          <w:szCs w:val="20"/>
        </w:rPr>
        <w:t>durabilitate</w:t>
      </w:r>
      <w:r w:rsidRPr="007730ED">
        <w:rPr>
          <w:rFonts w:asciiTheme="minorHAnsi" w:hAnsiTheme="minorHAnsi"/>
          <w:szCs w:val="20"/>
        </w:rPr>
        <w:t xml:space="preserve"> a proiectului menționată la art. 2, alin. (5) din Condiții generale. </w:t>
      </w:r>
    </w:p>
    <w:p w14:paraId="68EC37A8" w14:textId="492025FC" w:rsidR="00BF4FD0" w:rsidRPr="007730ED" w:rsidRDefault="00F633DF" w:rsidP="003E1AD5">
      <w:pPr>
        <w:pStyle w:val="Head2-Alin"/>
        <w:numPr>
          <w:ilvl w:val="1"/>
          <w:numId w:val="14"/>
        </w:numPr>
        <w:tabs>
          <w:tab w:val="num" w:pos="567"/>
          <w:tab w:val="num" w:pos="928"/>
          <w:tab w:val="right" w:pos="9000"/>
        </w:tabs>
        <w:spacing w:before="0" w:after="0"/>
        <w:rPr>
          <w:rFonts w:asciiTheme="minorHAnsi" w:hAnsiTheme="minorHAnsi"/>
          <w:szCs w:val="20"/>
        </w:rPr>
      </w:pPr>
      <w:r w:rsidRPr="007730ED">
        <w:rPr>
          <w:rFonts w:asciiTheme="minorHAnsi" w:hAnsiTheme="minorHAnsi"/>
          <w:szCs w:val="20"/>
        </w:rPr>
        <w:t xml:space="preserve">În cazul parteneriatelor, numai membrii responsabili cu implementarea componentelor proiectului au obligația menținerii autorizării/acredităților solicitate la depunerea cererilor de finanțare </w:t>
      </w:r>
      <w:r w:rsidR="00BF4FD0" w:rsidRPr="007730ED">
        <w:rPr>
          <w:rFonts w:asciiTheme="minorHAnsi" w:hAnsiTheme="minorHAnsi"/>
          <w:szCs w:val="20"/>
        </w:rPr>
        <w:t xml:space="preserve">cel puțin până la finalizarea perioadei de durabilitate a proiectului menționată la art. 2, alin. (5) din Condiții generale. </w:t>
      </w:r>
    </w:p>
    <w:p w14:paraId="04538F18" w14:textId="77777777" w:rsidR="00F633DF" w:rsidRPr="007730ED" w:rsidRDefault="00F633DF" w:rsidP="003E1AD5">
      <w:pPr>
        <w:pStyle w:val="Head2-Alin"/>
        <w:numPr>
          <w:ilvl w:val="1"/>
          <w:numId w:val="14"/>
        </w:numPr>
        <w:tabs>
          <w:tab w:val="num" w:pos="567"/>
          <w:tab w:val="num" w:pos="928"/>
          <w:tab w:val="right" w:pos="9000"/>
        </w:tabs>
        <w:spacing w:before="0" w:after="0"/>
        <w:rPr>
          <w:rFonts w:asciiTheme="minorHAnsi" w:hAnsiTheme="minorHAnsi"/>
          <w:szCs w:val="20"/>
        </w:rPr>
      </w:pPr>
      <w:r w:rsidRPr="007730ED">
        <w:rPr>
          <w:rFonts w:asciiTheme="minorHAnsi" w:hAnsiTheme="minorHAnsi"/>
          <w:szCs w:val="20"/>
        </w:rPr>
        <w:t>Pentru neîndeplinirea angajamentelor privind măsurile de îmbunătățire a calității mediului înconjurător și de creștere a eficienței energetice și/sau de asigurare a egalității de șanse și tratament pentru care proiectul a fost punctat în cadrul procesului de evaluare tehnică și financiară, AMPOR poate rezilia unilateral contractul și recupera finanțarea nerambursabilă acordată, inclusiv dobânzile/penalizările aferente.</w:t>
      </w:r>
    </w:p>
    <w:p w14:paraId="6B8F51DF" w14:textId="46E1784D" w:rsidR="00F633DF" w:rsidRPr="007730ED" w:rsidRDefault="00CB1EE8" w:rsidP="003E1AD5">
      <w:pPr>
        <w:pStyle w:val="Head2-Alin"/>
        <w:numPr>
          <w:ilvl w:val="1"/>
          <w:numId w:val="14"/>
        </w:numPr>
        <w:tabs>
          <w:tab w:val="num" w:pos="567"/>
          <w:tab w:val="num" w:pos="928"/>
          <w:tab w:val="right" w:pos="9000"/>
        </w:tabs>
        <w:spacing w:before="0" w:after="0"/>
        <w:rPr>
          <w:rFonts w:asciiTheme="minorHAnsi" w:hAnsiTheme="minorHAnsi"/>
          <w:szCs w:val="20"/>
        </w:rPr>
      </w:pPr>
      <w:r w:rsidRPr="007730ED">
        <w:rPr>
          <w:rFonts w:asciiTheme="minorHAnsi" w:hAnsiTheme="minorHAnsi"/>
          <w:szCs w:val="20"/>
        </w:rPr>
        <w:t>Solicitantul/</w:t>
      </w:r>
      <w:r w:rsidR="00F633DF" w:rsidRPr="007730ED">
        <w:rPr>
          <w:rFonts w:asciiTheme="minorHAnsi" w:hAnsiTheme="minorHAnsi"/>
          <w:szCs w:val="20"/>
        </w:rPr>
        <w:t xml:space="preserve">Liderul de proiect are obligația de a lansa în termen de maxim </w:t>
      </w:r>
      <w:r w:rsidR="00B0361A" w:rsidRPr="007730ED">
        <w:rPr>
          <w:rFonts w:asciiTheme="minorHAnsi" w:hAnsiTheme="minorHAnsi"/>
          <w:szCs w:val="20"/>
        </w:rPr>
        <w:t xml:space="preserve">18 </w:t>
      </w:r>
      <w:r w:rsidRPr="007730ED">
        <w:rPr>
          <w:rFonts w:asciiTheme="minorHAnsi" w:hAnsiTheme="minorHAnsi"/>
          <w:szCs w:val="20"/>
        </w:rPr>
        <w:t>luni</w:t>
      </w:r>
      <w:r w:rsidR="00F633DF" w:rsidRPr="007730ED">
        <w:rPr>
          <w:rFonts w:asciiTheme="minorHAnsi" w:hAnsiTheme="minorHAnsi"/>
          <w:szCs w:val="20"/>
        </w:rPr>
        <w:t xml:space="preserve"> de la încheierea contractului de finanțare a achizitiei privind realizarea proiectului tehnic sau achiziției principale de lucrari/echipamente</w:t>
      </w:r>
      <w:r w:rsidR="003E6B7F" w:rsidRPr="007730ED">
        <w:rPr>
          <w:rFonts w:asciiTheme="minorHAnsi" w:hAnsiTheme="minorHAnsi"/>
          <w:szCs w:val="20"/>
        </w:rPr>
        <w:t xml:space="preserve"> pentru etapa 2 a proiectului</w:t>
      </w:r>
      <w:r w:rsidR="00F633DF" w:rsidRPr="007730ED">
        <w:rPr>
          <w:rFonts w:asciiTheme="minorHAnsi" w:hAnsiTheme="minorHAnsi"/>
          <w:szCs w:val="20"/>
        </w:rPr>
        <w:t xml:space="preserve">, în caz contrar AM </w:t>
      </w:r>
      <w:r w:rsidR="00F3407A" w:rsidRPr="007730ED">
        <w:rPr>
          <w:rFonts w:asciiTheme="minorHAnsi" w:hAnsiTheme="minorHAnsi"/>
          <w:szCs w:val="20"/>
        </w:rPr>
        <w:t>poate</w:t>
      </w:r>
      <w:r w:rsidR="00F633DF" w:rsidRPr="007730ED">
        <w:rPr>
          <w:rFonts w:asciiTheme="minorHAnsi" w:hAnsiTheme="minorHAnsi"/>
          <w:szCs w:val="20"/>
        </w:rPr>
        <w:t xml:space="preserve"> dispune rezilierea şi recuperarea sumelo</w:t>
      </w:r>
      <w:r w:rsidR="003E6B7F" w:rsidRPr="007730ED">
        <w:rPr>
          <w:rFonts w:asciiTheme="minorHAnsi" w:hAnsiTheme="minorHAnsi"/>
          <w:szCs w:val="20"/>
        </w:rPr>
        <w:t>r plătite în cadrul proiectului pentru toate ajutoarele acordate în cadrul proiectului.</w:t>
      </w:r>
    </w:p>
    <w:p w14:paraId="2E832FD5" w14:textId="77777777" w:rsidR="00F633DF" w:rsidRPr="007730ED" w:rsidRDefault="00F633DF" w:rsidP="003E1AD5">
      <w:pPr>
        <w:pStyle w:val="Head2-Alin"/>
        <w:numPr>
          <w:ilvl w:val="1"/>
          <w:numId w:val="14"/>
        </w:numPr>
        <w:tabs>
          <w:tab w:val="num" w:pos="567"/>
          <w:tab w:val="num" w:pos="928"/>
          <w:tab w:val="right" w:pos="9000"/>
        </w:tabs>
        <w:spacing w:before="0" w:after="0"/>
        <w:rPr>
          <w:rFonts w:asciiTheme="minorHAnsi" w:hAnsiTheme="minorHAnsi"/>
          <w:szCs w:val="20"/>
        </w:rPr>
      </w:pPr>
      <w:r w:rsidRPr="007730ED">
        <w:rPr>
          <w:rFonts w:asciiTheme="minorHAnsi" w:hAnsiTheme="minorHAnsi"/>
          <w:szCs w:val="20"/>
        </w:rPr>
        <w:t>Beneficiarul trebuie să păstreze, pe o perioadă de minim 10 ani fiscali de la data acordării ajutorului în cadrul prezentei măsuri de sprijin, toate documentele referitoare la ajutoarele primite pentru a demonstra respectarea tuturor condițiilor impuse de legislația comunitară în acest domeniu.</w:t>
      </w:r>
    </w:p>
    <w:p w14:paraId="79CEB9DE" w14:textId="77777777" w:rsidR="00F633DF" w:rsidRPr="007730ED" w:rsidRDefault="00F633DF" w:rsidP="00F633DF">
      <w:pPr>
        <w:pStyle w:val="Head2-Alin"/>
        <w:numPr>
          <w:ilvl w:val="0"/>
          <w:numId w:val="0"/>
        </w:numPr>
        <w:tabs>
          <w:tab w:val="num" w:pos="928"/>
          <w:tab w:val="right" w:pos="9000"/>
        </w:tabs>
        <w:spacing w:before="0" w:after="0"/>
        <w:ind w:left="928"/>
        <w:rPr>
          <w:rFonts w:asciiTheme="minorHAnsi" w:hAnsiTheme="minorHAnsi"/>
          <w:szCs w:val="20"/>
        </w:rPr>
      </w:pPr>
    </w:p>
    <w:p w14:paraId="6D6F1DF7" w14:textId="360C88A7" w:rsidR="00CB1EE8" w:rsidRPr="002923C0" w:rsidRDefault="00CB1EE8" w:rsidP="00CB1EE8">
      <w:pPr>
        <w:pStyle w:val="Heading2"/>
        <w:rPr>
          <w:rFonts w:asciiTheme="minorHAnsi" w:hAnsiTheme="minorHAnsi"/>
          <w:sz w:val="20"/>
          <w:szCs w:val="20"/>
        </w:rPr>
      </w:pPr>
      <w:bookmarkStart w:id="8" w:name="_Hlk83814845"/>
      <w:r w:rsidRPr="002923C0">
        <w:rPr>
          <w:rFonts w:asciiTheme="minorHAnsi" w:hAnsiTheme="minorHAnsi"/>
          <w:sz w:val="20"/>
          <w:szCs w:val="20"/>
        </w:rPr>
        <w:t>Articolul 3 – Reguli</w:t>
      </w:r>
      <w:r w:rsidR="002D429F" w:rsidRPr="002923C0">
        <w:rPr>
          <w:rFonts w:asciiTheme="minorHAnsi" w:hAnsiTheme="minorHAnsi"/>
          <w:sz w:val="20"/>
          <w:szCs w:val="20"/>
        </w:rPr>
        <w:t>le</w:t>
      </w:r>
      <w:r w:rsidRPr="002923C0">
        <w:rPr>
          <w:rFonts w:asciiTheme="minorHAnsi" w:hAnsiTheme="minorHAnsi"/>
          <w:sz w:val="20"/>
          <w:szCs w:val="20"/>
        </w:rPr>
        <w:t xml:space="preserve"> mecanism</w:t>
      </w:r>
      <w:r w:rsidR="002D429F" w:rsidRPr="002923C0">
        <w:rPr>
          <w:rFonts w:asciiTheme="minorHAnsi" w:hAnsiTheme="minorHAnsi"/>
          <w:sz w:val="20"/>
          <w:szCs w:val="20"/>
        </w:rPr>
        <w:t>ului de</w:t>
      </w:r>
      <w:r w:rsidRPr="002923C0">
        <w:rPr>
          <w:rFonts w:asciiTheme="minorHAnsi" w:hAnsiTheme="minorHAnsi"/>
          <w:sz w:val="20"/>
          <w:szCs w:val="20"/>
        </w:rPr>
        <w:t xml:space="preserve"> recuperare </w:t>
      </w:r>
      <w:r w:rsidR="002D429F" w:rsidRPr="002923C0">
        <w:rPr>
          <w:rFonts w:asciiTheme="minorHAnsi" w:hAnsiTheme="minorHAnsi"/>
          <w:sz w:val="20"/>
          <w:szCs w:val="20"/>
        </w:rPr>
        <w:t xml:space="preserve">pentru </w:t>
      </w:r>
      <w:r w:rsidRPr="002923C0">
        <w:rPr>
          <w:rFonts w:asciiTheme="minorHAnsi" w:hAnsiTheme="minorHAnsi"/>
          <w:sz w:val="20"/>
          <w:szCs w:val="20"/>
        </w:rPr>
        <w:t>neindeplinire indicatori</w:t>
      </w:r>
    </w:p>
    <w:p w14:paraId="5ADD752E" w14:textId="77777777" w:rsidR="00CB1EE8" w:rsidRPr="002923C0" w:rsidRDefault="00CB1EE8" w:rsidP="00CB1EE8">
      <w:pPr>
        <w:rPr>
          <w:rFonts w:asciiTheme="minorHAnsi" w:hAnsiTheme="minorHAnsi"/>
          <w:szCs w:val="20"/>
        </w:rPr>
      </w:pPr>
    </w:p>
    <w:p w14:paraId="655E1583" w14:textId="77777777" w:rsidR="003A0B5A" w:rsidRPr="002923C0" w:rsidRDefault="003A0B5A" w:rsidP="008E402E">
      <w:pPr>
        <w:pStyle w:val="Heading1"/>
        <w:shd w:val="clear" w:color="auto" w:fill="auto"/>
        <w:spacing w:before="0" w:after="0"/>
        <w:ind w:left="567"/>
        <w:jc w:val="both"/>
        <w:rPr>
          <w:rFonts w:asciiTheme="minorHAnsi" w:hAnsiTheme="minorHAnsi"/>
          <w:b w:val="0"/>
          <w:sz w:val="20"/>
          <w:szCs w:val="20"/>
        </w:rPr>
      </w:pPr>
    </w:p>
    <w:p w14:paraId="5C689E56" w14:textId="65F974AB" w:rsidR="00321A37" w:rsidRPr="002923C0" w:rsidRDefault="008E402E" w:rsidP="002923C0">
      <w:pPr>
        <w:pStyle w:val="Heading1"/>
        <w:numPr>
          <w:ilvl w:val="2"/>
          <w:numId w:val="16"/>
        </w:numPr>
        <w:shd w:val="clear" w:color="auto" w:fill="auto"/>
        <w:spacing w:before="0" w:after="0"/>
        <w:ind w:left="567" w:hanging="425"/>
        <w:jc w:val="both"/>
        <w:rPr>
          <w:rFonts w:asciiTheme="minorHAnsi" w:hAnsiTheme="minorHAnsi"/>
          <w:b w:val="0"/>
          <w:sz w:val="20"/>
          <w:szCs w:val="20"/>
        </w:rPr>
      </w:pPr>
      <w:bookmarkStart w:id="9" w:name="_Hlk83924128"/>
      <w:r w:rsidRPr="002923C0">
        <w:rPr>
          <w:rFonts w:asciiTheme="minorHAnsi" w:hAnsiTheme="minorHAnsi"/>
          <w:b w:val="0"/>
          <w:sz w:val="20"/>
          <w:szCs w:val="20"/>
        </w:rPr>
        <w:t xml:space="preserve">Neîndeplinirea țintelor asumate prin  Anexa 2 (doi)-Cererea de finanțare, aferente unuia dintre indicatorii suplimentari de proiect pentru componenta aferenta ajutorului de cercetare, dezvoltare, la finalul exercițiului financiar ulterior anului în care se finalizează implementarea proiectului conduce la recuperarea proporțională a finanțării nerambursabile acordate pentru componenta respectivă, raportat la nivelul asumat al respectivului indicator. </w:t>
      </w:r>
      <w:bookmarkEnd w:id="8"/>
    </w:p>
    <w:bookmarkEnd w:id="9"/>
    <w:p w14:paraId="348F2DF2" w14:textId="439823D6" w:rsidR="00321A37" w:rsidRPr="007730ED" w:rsidRDefault="00321A37" w:rsidP="003E1AD5">
      <w:pPr>
        <w:pStyle w:val="Heading1"/>
        <w:numPr>
          <w:ilvl w:val="2"/>
          <w:numId w:val="16"/>
        </w:numPr>
        <w:shd w:val="clear" w:color="auto" w:fill="auto"/>
        <w:spacing w:before="0" w:after="0"/>
        <w:ind w:left="567" w:hanging="425"/>
        <w:jc w:val="both"/>
        <w:rPr>
          <w:rFonts w:asciiTheme="minorHAnsi" w:hAnsiTheme="minorHAnsi"/>
          <w:b w:val="0"/>
          <w:sz w:val="20"/>
          <w:szCs w:val="20"/>
        </w:rPr>
      </w:pPr>
      <w:r w:rsidRPr="007730ED">
        <w:rPr>
          <w:rFonts w:asciiTheme="minorHAnsi" w:hAnsiTheme="minorHAnsi"/>
          <w:b w:val="0"/>
          <w:sz w:val="20"/>
          <w:szCs w:val="20"/>
        </w:rPr>
        <w:t xml:space="preserve">Dacă proiectul prevede realizarea de investiții </w:t>
      </w:r>
      <w:r w:rsidR="006F55D5" w:rsidRPr="007730ED">
        <w:rPr>
          <w:rFonts w:asciiTheme="minorHAnsi" w:hAnsiTheme="minorHAnsi"/>
          <w:b w:val="0"/>
          <w:sz w:val="20"/>
          <w:szCs w:val="20"/>
        </w:rPr>
        <w:t>finanțate prin ajutor de stat re</w:t>
      </w:r>
      <w:r w:rsidRPr="007730ED">
        <w:rPr>
          <w:rFonts w:asciiTheme="minorHAnsi" w:hAnsiTheme="minorHAnsi"/>
          <w:b w:val="0"/>
          <w:sz w:val="20"/>
          <w:szCs w:val="20"/>
        </w:rPr>
        <w:t xml:space="preserve">gional, iar implementarea acestuia nu conduce la realizarea unei investiții inițiale, în conformitate cu prevederile Regulamentului (UE) nr. 651/2014 al Comisiei, de declarare a anumitor categorii de ajutoare compatibile cu piața internă în aplicarea articolelor 107 și 108 din tratat și prevederile ghidului specific, la finalul exercițiului financiar ulterior </w:t>
      </w:r>
      <w:r w:rsidRPr="007730ED">
        <w:rPr>
          <w:rFonts w:asciiTheme="minorHAnsi" w:hAnsiTheme="minorHAnsi"/>
          <w:b w:val="0"/>
          <w:sz w:val="20"/>
          <w:szCs w:val="20"/>
        </w:rPr>
        <w:lastRenderedPageBreak/>
        <w:t xml:space="preserve">anului în care se finalizează implementarea proiectului, AM va rezilia contractul de finanțare și finanțarea acordată va fi recuperată pentru </w:t>
      </w:r>
      <w:r w:rsidR="003E6B7F" w:rsidRPr="007730ED">
        <w:rPr>
          <w:rFonts w:asciiTheme="minorHAnsi" w:hAnsiTheme="minorHAnsi"/>
          <w:b w:val="0"/>
          <w:sz w:val="20"/>
          <w:szCs w:val="20"/>
        </w:rPr>
        <w:t xml:space="preserve">etapa 2, respectiv ajutorul de stat regional și </w:t>
      </w:r>
      <w:r w:rsidRPr="007730ED">
        <w:rPr>
          <w:rFonts w:asciiTheme="minorHAnsi" w:hAnsiTheme="minorHAnsi"/>
          <w:b w:val="0"/>
          <w:sz w:val="20"/>
          <w:szCs w:val="20"/>
        </w:rPr>
        <w:t>ajutorul de minimis.</w:t>
      </w:r>
    </w:p>
    <w:p w14:paraId="73E27B8C" w14:textId="77777777" w:rsidR="00321A37" w:rsidRPr="007730ED" w:rsidRDefault="00321A37" w:rsidP="003E1AD5">
      <w:pPr>
        <w:pStyle w:val="Heading1"/>
        <w:numPr>
          <w:ilvl w:val="2"/>
          <w:numId w:val="16"/>
        </w:numPr>
        <w:shd w:val="clear" w:color="auto" w:fill="auto"/>
        <w:spacing w:before="0" w:after="0"/>
        <w:ind w:left="567" w:hanging="425"/>
        <w:jc w:val="both"/>
        <w:rPr>
          <w:rFonts w:asciiTheme="minorHAnsi" w:hAnsiTheme="minorHAnsi"/>
          <w:b w:val="0"/>
          <w:sz w:val="20"/>
          <w:szCs w:val="20"/>
        </w:rPr>
      </w:pPr>
      <w:r w:rsidRPr="007730ED">
        <w:rPr>
          <w:rFonts w:asciiTheme="minorHAnsi" w:hAnsiTheme="minorHAnsi"/>
          <w:b w:val="0"/>
          <w:sz w:val="20"/>
          <w:szCs w:val="20"/>
        </w:rPr>
        <w:t xml:space="preserve">Neîndeplinirea țintelor asumate prin  Anexa 2 (doi)-Cererea de finanțare, aferente unuia dintre indicatorii suplimentari de proiect pentru componenta aferenta ajutorului de minimis, la finalul exercițiului financiar ulterior celui de-al doilea an fiscal în care se finalizează implementarea proiectului, conduce la recuperarea proporțională a finanțării nerambursabile acordate pentru toate componentele proiectului. </w:t>
      </w:r>
    </w:p>
    <w:p w14:paraId="3B1DD6DA" w14:textId="55330757" w:rsidR="00CB1EE8" w:rsidRPr="007730ED" w:rsidRDefault="00CB1EE8" w:rsidP="003E1AD5">
      <w:pPr>
        <w:pStyle w:val="Heading1"/>
        <w:numPr>
          <w:ilvl w:val="2"/>
          <w:numId w:val="16"/>
        </w:numPr>
        <w:shd w:val="clear" w:color="auto" w:fill="auto"/>
        <w:spacing w:before="0" w:after="0"/>
        <w:ind w:left="567" w:hanging="425"/>
        <w:jc w:val="both"/>
        <w:rPr>
          <w:rFonts w:asciiTheme="minorHAnsi" w:hAnsiTheme="minorHAnsi"/>
          <w:b w:val="0"/>
          <w:sz w:val="20"/>
          <w:szCs w:val="20"/>
        </w:rPr>
      </w:pPr>
      <w:r w:rsidRPr="007730ED">
        <w:rPr>
          <w:rFonts w:asciiTheme="minorHAnsi" w:hAnsiTheme="minorHAnsi"/>
          <w:b w:val="0"/>
          <w:sz w:val="20"/>
          <w:szCs w:val="20"/>
        </w:rPr>
        <w:t xml:space="preserve">În cazul in care, </w:t>
      </w:r>
      <w:r w:rsidR="00321A37" w:rsidRPr="007730ED">
        <w:rPr>
          <w:rFonts w:asciiTheme="minorHAnsi" w:hAnsiTheme="minorHAnsi"/>
          <w:b w:val="0"/>
          <w:sz w:val="20"/>
          <w:szCs w:val="20"/>
        </w:rPr>
        <w:t>la termentele menționate la alin (1)-(3)</w:t>
      </w:r>
      <w:r w:rsidRPr="007730ED">
        <w:rPr>
          <w:rFonts w:asciiTheme="minorHAnsi" w:hAnsiTheme="minorHAnsi"/>
          <w:b w:val="0"/>
          <w:sz w:val="20"/>
          <w:szCs w:val="20"/>
        </w:rPr>
        <w:t>, se constată îndeplinirea parțială a indicatorilor suplimentari de proiect, pentru calculul proportional al cuantumului finanțării nerambursabile care se recuperează se vor utiliza urmatoarele reguli:</w:t>
      </w:r>
    </w:p>
    <w:p w14:paraId="425B6A0C" w14:textId="057A27FA" w:rsidR="00C96735" w:rsidRPr="007730ED" w:rsidRDefault="00C96735" w:rsidP="003E1AD5">
      <w:pPr>
        <w:pStyle w:val="Heading1"/>
        <w:numPr>
          <w:ilvl w:val="3"/>
          <w:numId w:val="17"/>
        </w:numPr>
        <w:shd w:val="clear" w:color="auto" w:fill="auto"/>
        <w:spacing w:before="0" w:after="0"/>
        <w:jc w:val="both"/>
        <w:rPr>
          <w:rFonts w:asciiTheme="minorHAnsi" w:hAnsiTheme="minorHAnsi"/>
          <w:b w:val="0"/>
          <w:sz w:val="20"/>
          <w:szCs w:val="20"/>
        </w:rPr>
      </w:pPr>
      <w:r w:rsidRPr="007730ED">
        <w:rPr>
          <w:rFonts w:asciiTheme="minorHAnsi" w:hAnsiTheme="minorHAnsi"/>
          <w:b w:val="0"/>
          <w:sz w:val="20"/>
          <w:szCs w:val="20"/>
        </w:rPr>
        <w:t>se v</w:t>
      </w:r>
      <w:r w:rsidR="00C77CF1" w:rsidRPr="007730ED">
        <w:rPr>
          <w:rFonts w:asciiTheme="minorHAnsi" w:hAnsiTheme="minorHAnsi"/>
          <w:b w:val="0"/>
          <w:sz w:val="20"/>
          <w:szCs w:val="20"/>
        </w:rPr>
        <w:t>or</w:t>
      </w:r>
      <w:r w:rsidRPr="007730ED">
        <w:rPr>
          <w:rFonts w:asciiTheme="minorHAnsi" w:hAnsiTheme="minorHAnsi"/>
          <w:b w:val="0"/>
          <w:sz w:val="20"/>
          <w:szCs w:val="20"/>
        </w:rPr>
        <w:t xml:space="preserve"> avea în vedere indicatorii pentru fiecare dintre cele două etape ale proiectului, iar suma care revine fiecărui indicator neînde</w:t>
      </w:r>
      <w:r w:rsidR="002D429F" w:rsidRPr="007730ED">
        <w:rPr>
          <w:rFonts w:asciiTheme="minorHAnsi" w:hAnsiTheme="minorHAnsi"/>
          <w:b w:val="0"/>
          <w:sz w:val="20"/>
          <w:szCs w:val="20"/>
        </w:rPr>
        <w:t>p</w:t>
      </w:r>
      <w:r w:rsidRPr="007730ED">
        <w:rPr>
          <w:rFonts w:asciiTheme="minorHAnsi" w:hAnsiTheme="minorHAnsi"/>
          <w:b w:val="0"/>
          <w:sz w:val="20"/>
          <w:szCs w:val="20"/>
        </w:rPr>
        <w:t>linit se calculează prin raportarea la valoarea solicitată pentru fiecare etapă în parte, cu aplicarea alin. (1)-(3) de mai sus, acolo unde este cazul. Pentru etapa 2 a</w:t>
      </w:r>
      <w:r w:rsidR="002D429F" w:rsidRPr="007730ED">
        <w:rPr>
          <w:rFonts w:asciiTheme="minorHAnsi" w:hAnsiTheme="minorHAnsi"/>
          <w:b w:val="0"/>
          <w:sz w:val="20"/>
          <w:szCs w:val="20"/>
        </w:rPr>
        <w:t xml:space="preserve"> </w:t>
      </w:r>
      <w:r w:rsidRPr="007730ED">
        <w:rPr>
          <w:rFonts w:asciiTheme="minorHAnsi" w:hAnsiTheme="minorHAnsi"/>
          <w:b w:val="0"/>
          <w:sz w:val="20"/>
          <w:szCs w:val="20"/>
        </w:rPr>
        <w:t>proiectului, indicatorii aferent ajutorului de stat regional şi ajutorului de minimis se iau cumulat şi se raportează la valoarea nerambursabilă solicitată pentru ajutorul de stat regional şi ajutorul de minimis.</w:t>
      </w:r>
    </w:p>
    <w:p w14:paraId="02C82FDB" w14:textId="2F22CA25" w:rsidR="00CB1EE8" w:rsidRPr="007730ED" w:rsidRDefault="00CB1EE8" w:rsidP="003E1AD5">
      <w:pPr>
        <w:pStyle w:val="Heading1"/>
        <w:numPr>
          <w:ilvl w:val="3"/>
          <w:numId w:val="17"/>
        </w:numPr>
        <w:shd w:val="clear" w:color="auto" w:fill="auto"/>
        <w:spacing w:before="0" w:after="0"/>
        <w:jc w:val="both"/>
        <w:rPr>
          <w:rFonts w:asciiTheme="minorHAnsi" w:hAnsiTheme="minorHAnsi"/>
          <w:b w:val="0"/>
          <w:sz w:val="20"/>
          <w:szCs w:val="20"/>
        </w:rPr>
      </w:pPr>
      <w:r w:rsidRPr="007730ED">
        <w:rPr>
          <w:rFonts w:asciiTheme="minorHAnsi" w:hAnsiTheme="minorHAnsi"/>
          <w:b w:val="0"/>
          <w:sz w:val="20"/>
          <w:szCs w:val="20"/>
        </w:rPr>
        <w:t>Se acordă o pondere egală pentru fiecare indicator suplimentar din valoarea finanțării nerambursabile acordate</w:t>
      </w:r>
      <w:r w:rsidR="00321A37" w:rsidRPr="007730ED">
        <w:rPr>
          <w:rFonts w:asciiTheme="minorHAnsi" w:hAnsiTheme="minorHAnsi"/>
          <w:b w:val="0"/>
          <w:sz w:val="20"/>
          <w:szCs w:val="20"/>
        </w:rPr>
        <w:t xml:space="preserve"> aferente fiecărei componente</w:t>
      </w:r>
      <w:r w:rsidRPr="007730ED">
        <w:rPr>
          <w:rFonts w:asciiTheme="minorHAnsi" w:hAnsiTheme="minorHAnsi"/>
          <w:b w:val="0"/>
          <w:sz w:val="20"/>
          <w:szCs w:val="20"/>
        </w:rPr>
        <w:t xml:space="preserve">. Astfel, in cazul unui numar de </w:t>
      </w:r>
      <w:r w:rsidR="00321A37" w:rsidRPr="007730ED">
        <w:rPr>
          <w:rFonts w:asciiTheme="minorHAnsi" w:hAnsiTheme="minorHAnsi"/>
          <w:b w:val="0"/>
          <w:sz w:val="20"/>
          <w:szCs w:val="20"/>
        </w:rPr>
        <w:t>3</w:t>
      </w:r>
      <w:r w:rsidRPr="007730ED">
        <w:rPr>
          <w:rFonts w:asciiTheme="minorHAnsi" w:hAnsiTheme="minorHAnsi"/>
          <w:b w:val="0"/>
          <w:sz w:val="20"/>
          <w:szCs w:val="20"/>
        </w:rPr>
        <w:t xml:space="preserve"> indicatori suplimentari ponderea pentru fiecare </w:t>
      </w:r>
      <w:r w:rsidR="00BC4BFA" w:rsidRPr="007730ED">
        <w:rPr>
          <w:rFonts w:asciiTheme="minorHAnsi" w:hAnsiTheme="minorHAnsi"/>
          <w:b w:val="0"/>
          <w:sz w:val="20"/>
          <w:szCs w:val="20"/>
        </w:rPr>
        <w:t xml:space="preserve">dintre aceștia </w:t>
      </w:r>
      <w:r w:rsidRPr="007730ED">
        <w:rPr>
          <w:rFonts w:asciiTheme="minorHAnsi" w:hAnsiTheme="minorHAnsi"/>
          <w:b w:val="0"/>
          <w:sz w:val="20"/>
          <w:szCs w:val="20"/>
        </w:rPr>
        <w:t xml:space="preserve">este de </w:t>
      </w:r>
      <w:r w:rsidR="00321A37" w:rsidRPr="007730ED">
        <w:rPr>
          <w:rFonts w:asciiTheme="minorHAnsi" w:hAnsiTheme="minorHAnsi"/>
          <w:b w:val="0"/>
          <w:sz w:val="20"/>
          <w:szCs w:val="20"/>
        </w:rPr>
        <w:t>33,334</w:t>
      </w:r>
      <w:r w:rsidRPr="007730ED">
        <w:rPr>
          <w:rFonts w:asciiTheme="minorHAnsi" w:hAnsiTheme="minorHAnsi"/>
          <w:b w:val="0"/>
          <w:sz w:val="20"/>
          <w:szCs w:val="20"/>
        </w:rPr>
        <w:t xml:space="preserve">% din valoarea finanțării  nerambursabile acordate </w:t>
      </w:r>
      <w:r w:rsidR="00BC4BFA" w:rsidRPr="007730ED">
        <w:rPr>
          <w:rFonts w:asciiTheme="minorHAnsi" w:hAnsiTheme="minorHAnsi"/>
          <w:b w:val="0"/>
          <w:sz w:val="20"/>
          <w:szCs w:val="20"/>
        </w:rPr>
        <w:t>pentru componenta respectivă</w:t>
      </w:r>
      <w:r w:rsidRPr="007730ED">
        <w:rPr>
          <w:rFonts w:asciiTheme="minorHAnsi" w:hAnsiTheme="minorHAnsi"/>
          <w:b w:val="0"/>
          <w:sz w:val="20"/>
          <w:szCs w:val="20"/>
        </w:rPr>
        <w:t>.</w:t>
      </w:r>
    </w:p>
    <w:p w14:paraId="54E0A30C" w14:textId="2CB8D7FB" w:rsidR="00CB1EE8" w:rsidRPr="007730ED" w:rsidRDefault="00CB1EE8" w:rsidP="003E1AD5">
      <w:pPr>
        <w:pStyle w:val="Heading1"/>
        <w:numPr>
          <w:ilvl w:val="3"/>
          <w:numId w:val="17"/>
        </w:numPr>
        <w:shd w:val="clear" w:color="auto" w:fill="auto"/>
        <w:spacing w:before="0" w:after="0"/>
        <w:jc w:val="both"/>
        <w:rPr>
          <w:rFonts w:asciiTheme="minorHAnsi" w:hAnsiTheme="minorHAnsi"/>
          <w:b w:val="0"/>
          <w:sz w:val="20"/>
          <w:szCs w:val="20"/>
        </w:rPr>
      </w:pPr>
      <w:r w:rsidRPr="007730ED">
        <w:rPr>
          <w:rFonts w:asciiTheme="minorHAnsi" w:hAnsiTheme="minorHAnsi"/>
          <w:b w:val="0"/>
          <w:sz w:val="20"/>
          <w:szCs w:val="20"/>
        </w:rPr>
        <w:t>Din suma rezultata in urma calcului ponderii pentru fiecare indicator, se aplica regula de trei simplă raportat la val</w:t>
      </w:r>
      <w:r w:rsidR="00321A37" w:rsidRPr="007730ED">
        <w:rPr>
          <w:rFonts w:asciiTheme="minorHAnsi" w:hAnsiTheme="minorHAnsi"/>
          <w:b w:val="0"/>
          <w:sz w:val="20"/>
          <w:szCs w:val="20"/>
        </w:rPr>
        <w:t>oa</w:t>
      </w:r>
      <w:r w:rsidRPr="007730ED">
        <w:rPr>
          <w:rFonts w:asciiTheme="minorHAnsi" w:hAnsiTheme="minorHAnsi"/>
          <w:b w:val="0"/>
          <w:sz w:val="20"/>
          <w:szCs w:val="20"/>
        </w:rPr>
        <w:t>rea asumată a indicatorului si gradul efectiv de realizare, diferenta recuperându-se.</w:t>
      </w:r>
    </w:p>
    <w:p w14:paraId="48DBEFEF" w14:textId="080EF11C" w:rsidR="00CB1EE8" w:rsidRPr="007730ED" w:rsidRDefault="00CB1EE8" w:rsidP="003E1AD5">
      <w:pPr>
        <w:pStyle w:val="Heading1"/>
        <w:numPr>
          <w:ilvl w:val="3"/>
          <w:numId w:val="17"/>
        </w:numPr>
        <w:shd w:val="clear" w:color="auto" w:fill="auto"/>
        <w:spacing w:before="0" w:after="0"/>
        <w:jc w:val="both"/>
        <w:rPr>
          <w:rFonts w:asciiTheme="minorHAnsi" w:hAnsiTheme="minorHAnsi"/>
          <w:sz w:val="20"/>
          <w:szCs w:val="20"/>
        </w:rPr>
      </w:pPr>
      <w:r w:rsidRPr="007730ED">
        <w:rPr>
          <w:rFonts w:asciiTheme="minorHAnsi" w:hAnsiTheme="minorHAnsi"/>
          <w:b w:val="0"/>
          <w:sz w:val="20"/>
          <w:szCs w:val="20"/>
        </w:rPr>
        <w:t>În cazul in care sunt indepliniti partial mai multi indicatori, recuperarea proportională se realizează prin cumularea sumelor rezultate in urma aplicarii regulilor de la literele a)-</w:t>
      </w:r>
      <w:r w:rsidR="00C77CF1" w:rsidRPr="007730ED">
        <w:rPr>
          <w:rFonts w:asciiTheme="minorHAnsi" w:hAnsiTheme="minorHAnsi"/>
          <w:b w:val="0"/>
          <w:sz w:val="20"/>
          <w:szCs w:val="20"/>
        </w:rPr>
        <w:t>c</w:t>
      </w:r>
      <w:r w:rsidRPr="007730ED">
        <w:rPr>
          <w:rFonts w:asciiTheme="minorHAnsi" w:hAnsiTheme="minorHAnsi"/>
          <w:b w:val="0"/>
          <w:sz w:val="20"/>
          <w:szCs w:val="20"/>
        </w:rPr>
        <w:t>) de mai sus pentru fiecare indicator îndeplinit partial</w:t>
      </w:r>
      <w:r w:rsidRPr="007730ED">
        <w:rPr>
          <w:rFonts w:asciiTheme="minorHAnsi" w:hAnsiTheme="minorHAnsi"/>
          <w:sz w:val="20"/>
          <w:szCs w:val="20"/>
        </w:rPr>
        <w:t>.</w:t>
      </w:r>
    </w:p>
    <w:p w14:paraId="4BEED7F3" w14:textId="77777777" w:rsidR="00AF05FE" w:rsidRPr="007730ED" w:rsidRDefault="00AF05FE" w:rsidP="00C77CF1">
      <w:pPr>
        <w:pStyle w:val="Heading1"/>
        <w:shd w:val="clear" w:color="auto" w:fill="auto"/>
        <w:spacing w:before="0" w:after="0"/>
        <w:ind w:left="2880"/>
        <w:jc w:val="both"/>
      </w:pPr>
    </w:p>
    <w:p w14:paraId="389075DF" w14:textId="03E65623" w:rsidR="00CB1EE8" w:rsidRPr="007730ED" w:rsidRDefault="006E7052" w:rsidP="006E7052">
      <w:pPr>
        <w:pStyle w:val="Heading1"/>
        <w:numPr>
          <w:ilvl w:val="2"/>
          <w:numId w:val="16"/>
        </w:numPr>
        <w:shd w:val="clear" w:color="auto" w:fill="auto"/>
        <w:spacing w:before="0" w:after="0"/>
        <w:ind w:left="567" w:hanging="425"/>
        <w:jc w:val="both"/>
        <w:rPr>
          <w:rFonts w:asciiTheme="minorHAnsi" w:hAnsiTheme="minorHAnsi"/>
          <w:sz w:val="22"/>
          <w:szCs w:val="22"/>
        </w:rPr>
      </w:pPr>
      <w:r w:rsidRPr="007730ED">
        <w:rPr>
          <w:rFonts w:asciiTheme="minorHAnsi" w:hAnsiTheme="minorHAnsi"/>
          <w:b w:val="0"/>
          <w:sz w:val="20"/>
          <w:szCs w:val="20"/>
        </w:rPr>
        <w:t>Recuperarea proporțională a ajutoarelor acordate se reali</w:t>
      </w:r>
      <w:r w:rsidR="00167608" w:rsidRPr="007730ED">
        <w:rPr>
          <w:rFonts w:asciiTheme="minorHAnsi" w:hAnsiTheme="minorHAnsi"/>
          <w:b w:val="0"/>
          <w:sz w:val="20"/>
          <w:szCs w:val="20"/>
        </w:rPr>
        <w:t>z</w:t>
      </w:r>
      <w:r w:rsidRPr="007730ED">
        <w:rPr>
          <w:rFonts w:asciiTheme="minorHAnsi" w:hAnsiTheme="minorHAnsi"/>
          <w:b w:val="0"/>
          <w:sz w:val="20"/>
          <w:szCs w:val="20"/>
        </w:rPr>
        <w:t>ea</w:t>
      </w:r>
      <w:r w:rsidR="00167608" w:rsidRPr="007730ED">
        <w:rPr>
          <w:rFonts w:asciiTheme="minorHAnsi" w:hAnsiTheme="minorHAnsi"/>
          <w:b w:val="0"/>
          <w:sz w:val="20"/>
          <w:szCs w:val="20"/>
        </w:rPr>
        <w:t>z</w:t>
      </w:r>
      <w:r w:rsidRPr="007730ED">
        <w:rPr>
          <w:rFonts w:asciiTheme="minorHAnsi" w:hAnsiTheme="minorHAnsi"/>
          <w:b w:val="0"/>
          <w:sz w:val="20"/>
          <w:szCs w:val="20"/>
        </w:rPr>
        <w:t>ă numai în situația în care scopul și obiectivele proiectului nu sunt afectate în integralitate și în conformitate cu prevederile Ordinul</w:t>
      </w:r>
      <w:r w:rsidR="00167608" w:rsidRPr="007730ED">
        <w:rPr>
          <w:rFonts w:asciiTheme="minorHAnsi" w:hAnsiTheme="minorHAnsi"/>
          <w:b w:val="0"/>
          <w:sz w:val="20"/>
          <w:szCs w:val="20"/>
        </w:rPr>
        <w:t>ui</w:t>
      </w:r>
      <w:r w:rsidRPr="007730ED">
        <w:rPr>
          <w:rFonts w:asciiTheme="minorHAnsi" w:hAnsiTheme="minorHAnsi"/>
          <w:b w:val="0"/>
          <w:sz w:val="20"/>
          <w:szCs w:val="20"/>
        </w:rPr>
        <w:t xml:space="preserve">  nr. 1881/06.06.2019 </w:t>
      </w:r>
      <w:r w:rsidR="00167608" w:rsidRPr="007730ED">
        <w:rPr>
          <w:rFonts w:asciiTheme="minorHAnsi" w:hAnsiTheme="minorHAnsi"/>
          <w:b w:val="0"/>
          <w:sz w:val="20"/>
          <w:szCs w:val="20"/>
        </w:rPr>
        <w:t xml:space="preserve">privind instituirea măsurii de sprijin, constând în acordarea unor ajutoare de stat şi ajutoare de minimis pentru Sprijinirea specializării inteligente în regiunile mai puţin dezvoltate selectate ca pilot în cadrul iniţiativei "DG Regio pentru regiuni mai puţin dezvoltate" prin Programul operaţional regional 2014-2020, </w:t>
      </w:r>
      <w:r w:rsidRPr="007730ED">
        <w:rPr>
          <w:rFonts w:asciiTheme="minorHAnsi" w:hAnsiTheme="minorHAnsi"/>
          <w:b w:val="0"/>
          <w:sz w:val="20"/>
          <w:szCs w:val="20"/>
        </w:rPr>
        <w:t>publicat în Monitorul Oficial nr. 486/14.06.2019</w:t>
      </w:r>
      <w:r w:rsidR="00167608" w:rsidRPr="007730ED">
        <w:rPr>
          <w:rFonts w:asciiTheme="minorHAnsi" w:hAnsiTheme="minorHAnsi"/>
          <w:sz w:val="22"/>
          <w:szCs w:val="22"/>
        </w:rPr>
        <w:t>.</w:t>
      </w:r>
    </w:p>
    <w:p w14:paraId="633B49B1" w14:textId="77777777" w:rsidR="00167608" w:rsidRPr="007730ED" w:rsidRDefault="00167608" w:rsidP="00167608">
      <w:pPr>
        <w:pStyle w:val="Heading2"/>
        <w:rPr>
          <w:rFonts w:asciiTheme="minorHAnsi" w:hAnsiTheme="minorHAnsi"/>
          <w:sz w:val="20"/>
          <w:szCs w:val="20"/>
        </w:rPr>
      </w:pPr>
      <w:r w:rsidRPr="007730ED">
        <w:rPr>
          <w:rFonts w:asciiTheme="minorHAnsi" w:hAnsiTheme="minorHAnsi"/>
          <w:sz w:val="20"/>
          <w:szCs w:val="20"/>
        </w:rPr>
        <w:t>Articolul 4 - Alte prevederi</w:t>
      </w:r>
    </w:p>
    <w:p w14:paraId="74870701" w14:textId="79ACFB52" w:rsidR="00167608" w:rsidRPr="007730ED" w:rsidRDefault="00167608" w:rsidP="00167608">
      <w:pPr>
        <w:pStyle w:val="Heading1"/>
        <w:numPr>
          <w:ilvl w:val="0"/>
          <w:numId w:val="18"/>
        </w:numPr>
        <w:shd w:val="clear" w:color="auto" w:fill="auto"/>
        <w:spacing w:before="0" w:after="0"/>
        <w:ind w:left="567" w:hanging="283"/>
        <w:jc w:val="both"/>
        <w:rPr>
          <w:rFonts w:asciiTheme="minorHAnsi" w:hAnsiTheme="minorHAnsi"/>
          <w:b w:val="0"/>
          <w:sz w:val="20"/>
          <w:szCs w:val="20"/>
        </w:rPr>
      </w:pPr>
      <w:r w:rsidRPr="007730ED">
        <w:rPr>
          <w:rFonts w:asciiTheme="minorHAnsi" w:hAnsiTheme="minorHAnsi"/>
          <w:b w:val="0"/>
          <w:sz w:val="20"/>
          <w:szCs w:val="20"/>
        </w:rPr>
        <w:t>Recuperarea ajutorului de stat pentru cercetare-dezvoltare, a ajutoului de stat regional și a ajutorului de minimis se realizează în conformitate cu prevederile Ordinului nr. 1881/06.06.2019 privind instituirea măsurii de sprijin, constând în acordarea unor ajutoare de stat şi ajutoare de minimis pentru Sprijinirea specializării inteligente în regiunile mai puţin dezvoltate selectate ca pilot în cadrul iniţiativei "DG Regio pentru regiuni mai puţin dezvoltate" prin Programul operaţional regional 2014-2020 și a prevederilor prezentului contract.</w:t>
      </w:r>
      <w:r w:rsidR="00E75A3F">
        <w:rPr>
          <w:rFonts w:asciiTheme="minorHAnsi" w:hAnsiTheme="minorHAnsi"/>
          <w:b w:val="0"/>
          <w:sz w:val="20"/>
          <w:szCs w:val="20"/>
        </w:rPr>
        <w:t xml:space="preserve"> </w:t>
      </w:r>
    </w:p>
    <w:p w14:paraId="58ED5DC8" w14:textId="5F3D7107" w:rsidR="00CB1EE8" w:rsidRPr="007730ED" w:rsidRDefault="00CB1EE8" w:rsidP="00CB1EE8">
      <w:pPr>
        <w:pStyle w:val="Heading2"/>
        <w:rPr>
          <w:rFonts w:asciiTheme="minorHAnsi" w:hAnsiTheme="minorHAnsi"/>
          <w:sz w:val="20"/>
          <w:szCs w:val="20"/>
        </w:rPr>
      </w:pPr>
      <w:r w:rsidRPr="007730ED">
        <w:rPr>
          <w:rFonts w:asciiTheme="minorHAnsi" w:hAnsiTheme="minorHAnsi"/>
          <w:sz w:val="20"/>
          <w:szCs w:val="20"/>
        </w:rPr>
        <w:t xml:space="preserve">Articolul </w:t>
      </w:r>
      <w:r w:rsidR="00167608" w:rsidRPr="007730ED">
        <w:rPr>
          <w:rFonts w:asciiTheme="minorHAnsi" w:hAnsiTheme="minorHAnsi"/>
          <w:sz w:val="20"/>
          <w:szCs w:val="20"/>
        </w:rPr>
        <w:t>5</w:t>
      </w:r>
      <w:r w:rsidRPr="007730ED">
        <w:rPr>
          <w:rFonts w:asciiTheme="minorHAnsi" w:hAnsiTheme="minorHAnsi"/>
          <w:sz w:val="20"/>
          <w:szCs w:val="20"/>
        </w:rPr>
        <w:t xml:space="preserve"> - Alte prevederi</w:t>
      </w:r>
    </w:p>
    <w:p w14:paraId="4B4DECD4" w14:textId="77777777" w:rsidR="00CB1EE8" w:rsidRPr="007730ED" w:rsidRDefault="00CB1EE8" w:rsidP="003E1AD5">
      <w:pPr>
        <w:pStyle w:val="Heading1"/>
        <w:numPr>
          <w:ilvl w:val="0"/>
          <w:numId w:val="18"/>
        </w:numPr>
        <w:shd w:val="clear" w:color="auto" w:fill="auto"/>
        <w:spacing w:before="0" w:after="0"/>
        <w:ind w:left="567" w:hanging="283"/>
        <w:jc w:val="both"/>
        <w:rPr>
          <w:rFonts w:asciiTheme="minorHAnsi" w:hAnsiTheme="minorHAnsi"/>
          <w:b w:val="0"/>
          <w:sz w:val="20"/>
          <w:szCs w:val="20"/>
        </w:rPr>
      </w:pPr>
      <w:r w:rsidRPr="007730ED">
        <w:rPr>
          <w:rFonts w:asciiTheme="minorHAnsi" w:hAnsiTheme="minorHAnsi"/>
          <w:b w:val="0"/>
          <w:sz w:val="20"/>
          <w:szCs w:val="20"/>
        </w:rPr>
        <w:t>Din Anexa 9 – Monitorizarea și raportarea, Secțiunea I - Monitorizarea implementării contractului de finanţare, alin. (3) nu se aplică.</w:t>
      </w:r>
    </w:p>
    <w:p w14:paraId="2EC8EE6A" w14:textId="77777777" w:rsidR="00CB1EE8" w:rsidRPr="00321A37" w:rsidRDefault="00CB1EE8" w:rsidP="00BD0E3D">
      <w:pPr>
        <w:rPr>
          <w:rFonts w:asciiTheme="minorHAnsi" w:hAnsiTheme="minorHAnsi"/>
          <w:b/>
          <w:color w:val="0070C0"/>
          <w:szCs w:val="20"/>
        </w:rPr>
      </w:pPr>
    </w:p>
    <w:sectPr w:rsidR="00CB1EE8" w:rsidRPr="00321A37" w:rsidSect="00CE5654">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508AC" w14:textId="77777777" w:rsidR="006E4DE9" w:rsidRDefault="006E4DE9" w:rsidP="005C7CAE">
      <w:pPr>
        <w:spacing w:before="0" w:after="0"/>
      </w:pPr>
      <w:r>
        <w:separator/>
      </w:r>
    </w:p>
  </w:endnote>
  <w:endnote w:type="continuationSeparator" w:id="0">
    <w:p w14:paraId="2789DA82" w14:textId="77777777" w:rsidR="006E4DE9" w:rsidRDefault="006E4DE9" w:rsidP="005C7C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MS Gothic"/>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69BC" w14:textId="77777777" w:rsidR="00F72830" w:rsidRDefault="00F72830">
    <w:pPr>
      <w:pStyle w:val="Footer"/>
      <w:framePr w:wrap="around" w:vAnchor="text" w:hAnchor="margin" w:xAlign="outside" w:y="1"/>
      <w:tabs>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14:paraId="535369BD" w14:textId="77777777" w:rsidR="00F72830" w:rsidRDefault="00F72830">
    <w:pPr>
      <w:pStyle w:val="Footer"/>
      <w:tabs>
        <w:tab w:val="clear" w:pos="864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20" w:type="dxa"/>
      <w:tblInd w:w="108" w:type="dxa"/>
      <w:tblBorders>
        <w:top w:val="single" w:sz="4" w:space="0" w:color="808080"/>
      </w:tblBorders>
      <w:tblLook w:val="0000" w:firstRow="0" w:lastRow="0" w:firstColumn="0" w:lastColumn="0" w:noHBand="0" w:noVBand="0"/>
    </w:tblPr>
    <w:tblGrid>
      <w:gridCol w:w="8820"/>
    </w:tblGrid>
    <w:tr w:rsidR="00F72830" w14:paraId="535369BF" w14:textId="77777777">
      <w:trPr>
        <w:cantSplit/>
      </w:trPr>
      <w:tc>
        <w:tcPr>
          <w:tcW w:w="8820" w:type="dxa"/>
        </w:tcPr>
        <w:p w14:paraId="535369BE" w14:textId="77777777" w:rsidR="00F72830" w:rsidRDefault="00F72830">
          <w:pPr>
            <w:pStyle w:val="Footer"/>
            <w:tabs>
              <w:tab w:val="clear" w:pos="4320"/>
              <w:tab w:val="clear" w:pos="8640"/>
              <w:tab w:val="left" w:pos="3516"/>
              <w:tab w:val="center" w:pos="4302"/>
            </w:tabs>
            <w:spacing w:before="0" w:after="0"/>
            <w:rPr>
              <w:color w:val="808080"/>
              <w:sz w:val="14"/>
            </w:rPr>
          </w:pPr>
          <w:r>
            <w:rPr>
              <w:rStyle w:val="PageNumber"/>
              <w:color w:val="808080"/>
              <w:sz w:val="14"/>
            </w:rPr>
            <w:tab/>
          </w:r>
          <w:r>
            <w:rPr>
              <w:rStyle w:val="PageNumber"/>
              <w:color w:val="808080"/>
              <w:sz w:val="14"/>
            </w:rPr>
            <w:tab/>
          </w:r>
          <w:r>
            <w:rPr>
              <w:rStyle w:val="PageNumber"/>
              <w:color w:val="808080"/>
              <w:sz w:val="14"/>
            </w:rPr>
            <w:fldChar w:fldCharType="begin"/>
          </w:r>
          <w:r>
            <w:rPr>
              <w:rStyle w:val="PageNumber"/>
              <w:color w:val="808080"/>
              <w:sz w:val="14"/>
            </w:rPr>
            <w:instrText xml:space="preserve"> PAGE </w:instrText>
          </w:r>
          <w:r>
            <w:rPr>
              <w:rStyle w:val="PageNumber"/>
              <w:color w:val="808080"/>
              <w:sz w:val="14"/>
            </w:rPr>
            <w:fldChar w:fldCharType="separate"/>
          </w:r>
          <w:r w:rsidR="00E75A3F">
            <w:rPr>
              <w:rStyle w:val="PageNumber"/>
              <w:noProof/>
              <w:color w:val="808080"/>
              <w:sz w:val="14"/>
            </w:rPr>
            <w:t>4</w:t>
          </w:r>
          <w:r>
            <w:rPr>
              <w:rStyle w:val="PageNumber"/>
              <w:color w:val="808080"/>
              <w:sz w:val="14"/>
            </w:rPr>
            <w:fldChar w:fldCharType="end"/>
          </w:r>
        </w:p>
      </w:tc>
    </w:tr>
  </w:tbl>
  <w:p w14:paraId="535369C0" w14:textId="77777777" w:rsidR="00F72830" w:rsidRDefault="00F72830">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69C2" w14:textId="77777777" w:rsidR="00F72830" w:rsidRDefault="00F72830">
    <w:pPr>
      <w:pStyle w:val="Footer"/>
      <w:tabs>
        <w:tab w:val="clear" w:pos="4320"/>
        <w:tab w:val="clear" w:pos="8640"/>
      </w:tabs>
      <w:ind w:left="-1797" w:right="-161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2BE8A" w14:textId="77777777" w:rsidR="006E4DE9" w:rsidRDefault="006E4DE9" w:rsidP="005C7CAE">
      <w:pPr>
        <w:spacing w:before="0" w:after="0"/>
      </w:pPr>
      <w:r>
        <w:separator/>
      </w:r>
    </w:p>
  </w:footnote>
  <w:footnote w:type="continuationSeparator" w:id="0">
    <w:p w14:paraId="321EF16E" w14:textId="77777777" w:rsidR="006E4DE9" w:rsidRDefault="006E4DE9" w:rsidP="005C7C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DFB8" w14:textId="15CDB5C3" w:rsidR="00F633DF" w:rsidRDefault="00F633DF" w:rsidP="00F633DF">
    <w:pPr>
      <w:pStyle w:val="Header"/>
      <w:pBdr>
        <w:between w:val="single" w:sz="4" w:space="1" w:color="4F81BD"/>
      </w:pBdr>
      <w:spacing w:line="276" w:lineRule="auto"/>
      <w:jc w:val="center"/>
      <w:rPr>
        <w:b/>
        <w:szCs w:val="20"/>
      </w:rPr>
    </w:pPr>
    <w:r>
      <w:rPr>
        <w:b/>
        <w:szCs w:val="20"/>
      </w:rPr>
      <w:t>Ghidul solicitantului – Condiții specifice de accesare a fondurilor</w:t>
    </w:r>
  </w:p>
  <w:p w14:paraId="350074C7" w14:textId="49096C1D" w:rsidR="00F633DF" w:rsidRDefault="00F633DF" w:rsidP="00F633DF">
    <w:pPr>
      <w:pStyle w:val="Header"/>
      <w:pBdr>
        <w:between w:val="single" w:sz="4" w:space="1" w:color="4F81BD"/>
      </w:pBdr>
      <w:spacing w:line="276" w:lineRule="auto"/>
      <w:jc w:val="center"/>
      <w:rPr>
        <w:b/>
        <w:szCs w:val="20"/>
      </w:rPr>
    </w:pPr>
    <w:r>
      <w:rPr>
        <w:b/>
        <w:szCs w:val="20"/>
      </w:rPr>
      <w:t xml:space="preserve">Apel de proiecte nr </w:t>
    </w:r>
    <w:r>
      <w:rPr>
        <w:b/>
        <w:color w:val="0070C0"/>
        <w:szCs w:val="20"/>
      </w:rPr>
      <w:t>POR/</w:t>
    </w:r>
    <w:r w:rsidR="006C0371">
      <w:rPr>
        <w:b/>
        <w:color w:val="0070C0"/>
        <w:szCs w:val="20"/>
      </w:rPr>
      <w:t>2019</w:t>
    </w:r>
    <w:r>
      <w:rPr>
        <w:b/>
        <w:color w:val="0070C0"/>
        <w:szCs w:val="20"/>
      </w:rPr>
      <w:t>/1/1.1/OS.1.2/1</w:t>
    </w:r>
  </w:p>
  <w:p w14:paraId="535369BB" w14:textId="77777777" w:rsidR="00F72830" w:rsidRDefault="00F72830" w:rsidP="00FB1E05">
    <w:pPr>
      <w:spacing w:after="0"/>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69C1" w14:textId="77777777" w:rsidR="00F72830" w:rsidRPr="000E255E" w:rsidRDefault="00F72830" w:rsidP="00FB1E05">
    <w:pPr>
      <w:pStyle w:val="Header"/>
      <w:jc w:val="right"/>
      <w:rPr>
        <w:b/>
        <w:bCs/>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94E5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81E00"/>
    <w:multiLevelType w:val="multilevel"/>
    <w:tmpl w:val="CBFAB938"/>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pPr>
      <w:rPr>
        <w:rFonts w:cs="Times New Roman" w:hint="default"/>
      </w:rPr>
    </w:lvl>
    <w:lvl w:ilvl="4">
      <w:start w:val="1"/>
      <w:numFmt w:val="none"/>
      <w:lvlText w:val=""/>
      <w:lvlJc w:val="left"/>
      <w:pPr>
        <w:tabs>
          <w:tab w:val="num" w:pos="360"/>
        </w:tabs>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C62D8F"/>
    <w:multiLevelType w:val="hybridMultilevel"/>
    <w:tmpl w:val="D2E051C4"/>
    <w:lvl w:ilvl="0" w:tplc="470C1856">
      <w:start w:val="1"/>
      <w:numFmt w:val="bullet"/>
      <w:pStyle w:val="bullet"/>
      <w:lvlText w:val=""/>
      <w:lvlJc w:val="left"/>
      <w:pPr>
        <w:tabs>
          <w:tab w:val="num" w:pos="2160"/>
        </w:tabs>
        <w:ind w:left="216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635DA"/>
    <w:multiLevelType w:val="hybridMultilevel"/>
    <w:tmpl w:val="C28E41C6"/>
    <w:lvl w:ilvl="0" w:tplc="8B329612">
      <w:start w:val="1"/>
      <w:numFmt w:val="decimal"/>
      <w:lvlText w:val="(%1)"/>
      <w:lvlJc w:val="left"/>
      <w:pPr>
        <w:ind w:left="2160" w:hanging="18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BAD7A60"/>
    <w:multiLevelType w:val="multilevel"/>
    <w:tmpl w:val="201A0A18"/>
    <w:lvl w:ilvl="0">
      <w:start w:val="1"/>
      <w:numFmt w:val="decimal"/>
      <w:pStyle w:val="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EB62B6"/>
    <w:multiLevelType w:val="multilevel"/>
    <w:tmpl w:val="CB40FFB4"/>
    <w:lvl w:ilvl="0">
      <w:start w:val="1"/>
      <w:numFmt w:val="decimal"/>
      <w:pStyle w:val="ListNumber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15:restartNumberingAfterBreak="0">
    <w:nsid w:val="270D64C3"/>
    <w:multiLevelType w:val="hybridMultilevel"/>
    <w:tmpl w:val="CC5C7C42"/>
    <w:lvl w:ilvl="0" w:tplc="5CCA31BC">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8B329612">
      <w:start w:val="1"/>
      <w:numFmt w:val="decimal"/>
      <w:lvlText w:val="(%3)"/>
      <w:lvlJc w:val="left"/>
      <w:pPr>
        <w:ind w:left="2160" w:hanging="180"/>
      </w:pPr>
      <w:rPr>
        <w:rFonts w:hint="default"/>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BB73424"/>
    <w:multiLevelType w:val="hybridMultilevel"/>
    <w:tmpl w:val="26AAB446"/>
    <w:lvl w:ilvl="0" w:tplc="1944B2AC">
      <w:start w:val="1"/>
      <w:numFmt w:val="decimal"/>
      <w:lvlText w:val="(%1)"/>
      <w:lvlJc w:val="left"/>
      <w:pPr>
        <w:ind w:left="360" w:hanging="360"/>
      </w:pPr>
      <w:rPr>
        <w:rFonts w:cs="Times New Roman" w:hint="default"/>
      </w:rPr>
    </w:lvl>
    <w:lvl w:ilvl="1" w:tplc="04090017">
      <w:start w:val="1"/>
      <w:numFmt w:val="lowerLetter"/>
      <w:lvlText w:val="%2)"/>
      <w:lvlJc w:val="left"/>
      <w:pPr>
        <w:ind w:left="1080" w:hanging="360"/>
      </w:pPr>
      <w:rPr>
        <w:rFonts w:cs="Times New Roman" w:hint="default"/>
      </w:rPr>
    </w:lvl>
    <w:lvl w:ilvl="2" w:tplc="5F3CFF30">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2F852ACF"/>
    <w:multiLevelType w:val="hybridMultilevel"/>
    <w:tmpl w:val="23109E28"/>
    <w:lvl w:ilvl="0" w:tplc="5CCA31BC">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8B329612">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cs="Times New Roman"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pStyle w:val="211"/>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B0B4924"/>
    <w:multiLevelType w:val="multilevel"/>
    <w:tmpl w:val="CBFAB938"/>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pPr>
      <w:rPr>
        <w:rFonts w:cs="Times New Roman" w:hint="default"/>
      </w:rPr>
    </w:lvl>
    <w:lvl w:ilvl="4">
      <w:start w:val="1"/>
      <w:numFmt w:val="none"/>
      <w:lvlText w:val=""/>
      <w:lvlJc w:val="left"/>
      <w:pPr>
        <w:tabs>
          <w:tab w:val="num" w:pos="360"/>
        </w:tabs>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2C831ED"/>
    <w:multiLevelType w:val="hybridMultilevel"/>
    <w:tmpl w:val="5CEE834A"/>
    <w:lvl w:ilvl="0" w:tplc="1A1CE78C">
      <w:start w:val="1"/>
      <w:numFmt w:val="decimal"/>
      <w:pStyle w:val="Criteriu"/>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E0765B"/>
    <w:multiLevelType w:val="hybridMultilevel"/>
    <w:tmpl w:val="E5C8D7A4"/>
    <w:lvl w:ilvl="0" w:tplc="F490E5F0">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7" w15:restartNumberingAfterBreak="0">
    <w:nsid w:val="717679F7"/>
    <w:multiLevelType w:val="hybridMultilevel"/>
    <w:tmpl w:val="3230C8AC"/>
    <w:lvl w:ilvl="0" w:tplc="28B4EE32">
      <w:start w:val="1"/>
      <w:numFmt w:val="decimal"/>
      <w:pStyle w:val="bulletX"/>
      <w:lvlText w:val="4.%1."/>
      <w:lvlJc w:val="left"/>
      <w:pPr>
        <w:tabs>
          <w:tab w:val="num" w:pos="720"/>
        </w:tabs>
        <w:ind w:left="720" w:hanging="360"/>
      </w:pPr>
      <w:rPr>
        <w:rFonts w:hint="default"/>
      </w:rPr>
    </w:lvl>
    <w:lvl w:ilvl="1" w:tplc="AFDABDE4">
      <w:numFmt w:val="bullet"/>
      <w:lvlText w:val="-"/>
      <w:lvlJc w:val="left"/>
      <w:pPr>
        <w:tabs>
          <w:tab w:val="num" w:pos="1440"/>
        </w:tabs>
        <w:ind w:left="1440" w:hanging="360"/>
      </w:pPr>
      <w:rPr>
        <w:rFonts w:ascii="Times New Roman" w:eastAsia="Times New Roman" w:hAnsi="Times New Roman" w:cs="Times New Roman" w:hint="default"/>
      </w:rPr>
    </w:lvl>
    <w:lvl w:ilvl="2" w:tplc="7780E980">
      <w:start w:val="1"/>
      <w:numFmt w:val="lowerLetter"/>
      <w:lvlText w:val="%3)"/>
      <w:lvlJc w:val="left"/>
      <w:pPr>
        <w:tabs>
          <w:tab w:val="num" w:pos="2340"/>
        </w:tabs>
        <w:ind w:left="2340" w:hanging="360"/>
      </w:pPr>
      <w:rPr>
        <w:rFonts w:hint="default"/>
      </w:rPr>
    </w:lvl>
    <w:lvl w:ilvl="3" w:tplc="443C0734">
      <w:start w:val="1"/>
      <w:numFmt w:val="upperLetter"/>
      <w:lvlText w:val="%4."/>
      <w:lvlJc w:val="left"/>
      <w:pPr>
        <w:tabs>
          <w:tab w:val="num" w:pos="2880"/>
        </w:tabs>
        <w:ind w:left="2880" w:hanging="360"/>
      </w:pPr>
      <w:rPr>
        <w:rFonts w:hint="default"/>
      </w:rPr>
    </w:lvl>
    <w:lvl w:ilvl="4" w:tplc="1A92B7EA">
      <w:start w:val="3"/>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7"/>
  </w:num>
  <w:num w:numId="4">
    <w:abstractNumId w:val="14"/>
  </w:num>
  <w:num w:numId="5">
    <w:abstractNumId w:val="3"/>
  </w:num>
  <w:num w:numId="6">
    <w:abstractNumId w:val="5"/>
  </w:num>
  <w:num w:numId="7">
    <w:abstractNumId w:val="2"/>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8"/>
  </w:num>
  <w:num w:numId="17">
    <w:abstractNumId w:val="10"/>
  </w:num>
  <w:num w:numId="18">
    <w:abstractNumId w:val="4"/>
  </w:num>
  <w:num w:numId="19">
    <w:abstractNumId w:val="2"/>
  </w:num>
  <w:num w:numId="20">
    <w:abstractNumId w:val="2"/>
  </w:num>
  <w:num w:numId="2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AE"/>
    <w:rsid w:val="000018C6"/>
    <w:rsid w:val="000026AE"/>
    <w:rsid w:val="00002DE9"/>
    <w:rsid w:val="00003FD6"/>
    <w:rsid w:val="000046BD"/>
    <w:rsid w:val="00005A7A"/>
    <w:rsid w:val="00011A54"/>
    <w:rsid w:val="0001391F"/>
    <w:rsid w:val="00013A8B"/>
    <w:rsid w:val="000178F5"/>
    <w:rsid w:val="000211C1"/>
    <w:rsid w:val="000221ED"/>
    <w:rsid w:val="00022FDB"/>
    <w:rsid w:val="000240AF"/>
    <w:rsid w:val="000243E1"/>
    <w:rsid w:val="000323A2"/>
    <w:rsid w:val="000338C0"/>
    <w:rsid w:val="00033C10"/>
    <w:rsid w:val="000341E4"/>
    <w:rsid w:val="000352CE"/>
    <w:rsid w:val="000355DD"/>
    <w:rsid w:val="00035C8B"/>
    <w:rsid w:val="00035CAB"/>
    <w:rsid w:val="000361BA"/>
    <w:rsid w:val="00037BD0"/>
    <w:rsid w:val="0004150A"/>
    <w:rsid w:val="000415EE"/>
    <w:rsid w:val="00042196"/>
    <w:rsid w:val="00046D57"/>
    <w:rsid w:val="00053B42"/>
    <w:rsid w:val="00054141"/>
    <w:rsid w:val="00054A0D"/>
    <w:rsid w:val="000572B0"/>
    <w:rsid w:val="00057B3A"/>
    <w:rsid w:val="00057FD8"/>
    <w:rsid w:val="000607F9"/>
    <w:rsid w:val="00072ADB"/>
    <w:rsid w:val="00073E12"/>
    <w:rsid w:val="000743F9"/>
    <w:rsid w:val="00074C30"/>
    <w:rsid w:val="00076FC7"/>
    <w:rsid w:val="00080941"/>
    <w:rsid w:val="00081BC1"/>
    <w:rsid w:val="00081FEA"/>
    <w:rsid w:val="00086725"/>
    <w:rsid w:val="00093543"/>
    <w:rsid w:val="00094B8C"/>
    <w:rsid w:val="00097C2C"/>
    <w:rsid w:val="000A220E"/>
    <w:rsid w:val="000A5191"/>
    <w:rsid w:val="000B0B38"/>
    <w:rsid w:val="000B39CE"/>
    <w:rsid w:val="000B3C46"/>
    <w:rsid w:val="000B4696"/>
    <w:rsid w:val="000B5BB8"/>
    <w:rsid w:val="000B62EC"/>
    <w:rsid w:val="000B6A56"/>
    <w:rsid w:val="000C04E1"/>
    <w:rsid w:val="000C19BF"/>
    <w:rsid w:val="000C2A74"/>
    <w:rsid w:val="000C3577"/>
    <w:rsid w:val="000C41A2"/>
    <w:rsid w:val="000C4A8F"/>
    <w:rsid w:val="000C570F"/>
    <w:rsid w:val="000D0CAB"/>
    <w:rsid w:val="000D1BD4"/>
    <w:rsid w:val="000D1C0E"/>
    <w:rsid w:val="000D21C7"/>
    <w:rsid w:val="000D2E61"/>
    <w:rsid w:val="000D3158"/>
    <w:rsid w:val="000D4217"/>
    <w:rsid w:val="000D4CCA"/>
    <w:rsid w:val="000D6D03"/>
    <w:rsid w:val="000D7506"/>
    <w:rsid w:val="000E3008"/>
    <w:rsid w:val="000E319D"/>
    <w:rsid w:val="000E49D5"/>
    <w:rsid w:val="000E51B3"/>
    <w:rsid w:val="000E54B2"/>
    <w:rsid w:val="000E5C09"/>
    <w:rsid w:val="000E6B5B"/>
    <w:rsid w:val="000E71A9"/>
    <w:rsid w:val="000F389C"/>
    <w:rsid w:val="00102D83"/>
    <w:rsid w:val="00103415"/>
    <w:rsid w:val="001039C8"/>
    <w:rsid w:val="00104ADB"/>
    <w:rsid w:val="00110421"/>
    <w:rsid w:val="00110802"/>
    <w:rsid w:val="00111744"/>
    <w:rsid w:val="0011211D"/>
    <w:rsid w:val="001133C0"/>
    <w:rsid w:val="00113FBB"/>
    <w:rsid w:val="001174CD"/>
    <w:rsid w:val="001179D6"/>
    <w:rsid w:val="00117D7B"/>
    <w:rsid w:val="00122C33"/>
    <w:rsid w:val="001252EB"/>
    <w:rsid w:val="001255D1"/>
    <w:rsid w:val="00131684"/>
    <w:rsid w:val="00132110"/>
    <w:rsid w:val="00135324"/>
    <w:rsid w:val="00142C0F"/>
    <w:rsid w:val="0014543B"/>
    <w:rsid w:val="001502BF"/>
    <w:rsid w:val="00151C71"/>
    <w:rsid w:val="001525DE"/>
    <w:rsid w:val="00154A56"/>
    <w:rsid w:val="00156C47"/>
    <w:rsid w:val="001603FF"/>
    <w:rsid w:val="00161FA0"/>
    <w:rsid w:val="0016279B"/>
    <w:rsid w:val="00162E17"/>
    <w:rsid w:val="00164819"/>
    <w:rsid w:val="001653BF"/>
    <w:rsid w:val="00167608"/>
    <w:rsid w:val="00167738"/>
    <w:rsid w:val="001734EF"/>
    <w:rsid w:val="0018039C"/>
    <w:rsid w:val="00180454"/>
    <w:rsid w:val="001817F7"/>
    <w:rsid w:val="00181D04"/>
    <w:rsid w:val="00184A05"/>
    <w:rsid w:val="00185666"/>
    <w:rsid w:val="001911D3"/>
    <w:rsid w:val="0019324E"/>
    <w:rsid w:val="001935F3"/>
    <w:rsid w:val="001962FA"/>
    <w:rsid w:val="00196458"/>
    <w:rsid w:val="00197052"/>
    <w:rsid w:val="001A2939"/>
    <w:rsid w:val="001A6A3F"/>
    <w:rsid w:val="001B0376"/>
    <w:rsid w:val="001B10DA"/>
    <w:rsid w:val="001B132F"/>
    <w:rsid w:val="001B33B9"/>
    <w:rsid w:val="001B5369"/>
    <w:rsid w:val="001C05C4"/>
    <w:rsid w:val="001C08C1"/>
    <w:rsid w:val="001C23BB"/>
    <w:rsid w:val="001C2DD2"/>
    <w:rsid w:val="001C3D80"/>
    <w:rsid w:val="001C5577"/>
    <w:rsid w:val="001C5988"/>
    <w:rsid w:val="001C6B7E"/>
    <w:rsid w:val="001D0A6C"/>
    <w:rsid w:val="001D10FB"/>
    <w:rsid w:val="001D203F"/>
    <w:rsid w:val="001D5598"/>
    <w:rsid w:val="001D6F7C"/>
    <w:rsid w:val="001E0AA8"/>
    <w:rsid w:val="001E0BA0"/>
    <w:rsid w:val="001E1AF7"/>
    <w:rsid w:val="001E322B"/>
    <w:rsid w:val="001E3739"/>
    <w:rsid w:val="001F0579"/>
    <w:rsid w:val="001F4FF4"/>
    <w:rsid w:val="001F6902"/>
    <w:rsid w:val="00203F53"/>
    <w:rsid w:val="00205033"/>
    <w:rsid w:val="002050E4"/>
    <w:rsid w:val="002054CC"/>
    <w:rsid w:val="002063A5"/>
    <w:rsid w:val="00207694"/>
    <w:rsid w:val="00211D72"/>
    <w:rsid w:val="00215585"/>
    <w:rsid w:val="00221FC8"/>
    <w:rsid w:val="0022389F"/>
    <w:rsid w:val="0022415F"/>
    <w:rsid w:val="00224FAD"/>
    <w:rsid w:val="00227A3E"/>
    <w:rsid w:val="00231C11"/>
    <w:rsid w:val="00233F4A"/>
    <w:rsid w:val="002352E5"/>
    <w:rsid w:val="00235F2B"/>
    <w:rsid w:val="00236CDA"/>
    <w:rsid w:val="002401E8"/>
    <w:rsid w:val="002402A5"/>
    <w:rsid w:val="00245F25"/>
    <w:rsid w:val="0024719C"/>
    <w:rsid w:val="0025183B"/>
    <w:rsid w:val="00251B52"/>
    <w:rsid w:val="00253DD6"/>
    <w:rsid w:val="0025540F"/>
    <w:rsid w:val="00255834"/>
    <w:rsid w:val="00260DBF"/>
    <w:rsid w:val="002614AE"/>
    <w:rsid w:val="0026261F"/>
    <w:rsid w:val="00262D19"/>
    <w:rsid w:val="00266D97"/>
    <w:rsid w:val="0027031C"/>
    <w:rsid w:val="00271080"/>
    <w:rsid w:val="0027346C"/>
    <w:rsid w:val="00273B12"/>
    <w:rsid w:val="00280005"/>
    <w:rsid w:val="002830D1"/>
    <w:rsid w:val="00284D13"/>
    <w:rsid w:val="00287A4B"/>
    <w:rsid w:val="00287B3C"/>
    <w:rsid w:val="00287BB3"/>
    <w:rsid w:val="00290074"/>
    <w:rsid w:val="00290F59"/>
    <w:rsid w:val="00291460"/>
    <w:rsid w:val="00291749"/>
    <w:rsid w:val="002923C0"/>
    <w:rsid w:val="00294278"/>
    <w:rsid w:val="002A0937"/>
    <w:rsid w:val="002A3A69"/>
    <w:rsid w:val="002A736F"/>
    <w:rsid w:val="002A743C"/>
    <w:rsid w:val="002B0682"/>
    <w:rsid w:val="002B487E"/>
    <w:rsid w:val="002B4A84"/>
    <w:rsid w:val="002B5657"/>
    <w:rsid w:val="002C18FD"/>
    <w:rsid w:val="002C65A8"/>
    <w:rsid w:val="002D0F1C"/>
    <w:rsid w:val="002D429F"/>
    <w:rsid w:val="002E6341"/>
    <w:rsid w:val="002E7830"/>
    <w:rsid w:val="002F0308"/>
    <w:rsid w:val="002F04CB"/>
    <w:rsid w:val="002F1834"/>
    <w:rsid w:val="002F3319"/>
    <w:rsid w:val="002F34AE"/>
    <w:rsid w:val="002F372E"/>
    <w:rsid w:val="002F39DF"/>
    <w:rsid w:val="002F5B26"/>
    <w:rsid w:val="002F7933"/>
    <w:rsid w:val="00305E3B"/>
    <w:rsid w:val="00306338"/>
    <w:rsid w:val="0030722A"/>
    <w:rsid w:val="00312C29"/>
    <w:rsid w:val="00314086"/>
    <w:rsid w:val="00320772"/>
    <w:rsid w:val="00320CD7"/>
    <w:rsid w:val="00321A37"/>
    <w:rsid w:val="003240AF"/>
    <w:rsid w:val="003270EA"/>
    <w:rsid w:val="00327327"/>
    <w:rsid w:val="003304D5"/>
    <w:rsid w:val="003316D8"/>
    <w:rsid w:val="00332D5F"/>
    <w:rsid w:val="003335AB"/>
    <w:rsid w:val="00334318"/>
    <w:rsid w:val="003354FE"/>
    <w:rsid w:val="00337195"/>
    <w:rsid w:val="00341A74"/>
    <w:rsid w:val="00342525"/>
    <w:rsid w:val="0034261D"/>
    <w:rsid w:val="003442EE"/>
    <w:rsid w:val="00346B74"/>
    <w:rsid w:val="00346BD2"/>
    <w:rsid w:val="00347EB2"/>
    <w:rsid w:val="00352BD0"/>
    <w:rsid w:val="0035758B"/>
    <w:rsid w:val="003601A8"/>
    <w:rsid w:val="003637CB"/>
    <w:rsid w:val="0036725D"/>
    <w:rsid w:val="00371224"/>
    <w:rsid w:val="00371FBE"/>
    <w:rsid w:val="00373F39"/>
    <w:rsid w:val="00376842"/>
    <w:rsid w:val="00376D2B"/>
    <w:rsid w:val="00380582"/>
    <w:rsid w:val="003932B9"/>
    <w:rsid w:val="003942CF"/>
    <w:rsid w:val="0039548A"/>
    <w:rsid w:val="00395606"/>
    <w:rsid w:val="003A0B5A"/>
    <w:rsid w:val="003A28AF"/>
    <w:rsid w:val="003A40B4"/>
    <w:rsid w:val="003A68B4"/>
    <w:rsid w:val="003B1146"/>
    <w:rsid w:val="003B1854"/>
    <w:rsid w:val="003B57A8"/>
    <w:rsid w:val="003B57D3"/>
    <w:rsid w:val="003B5B18"/>
    <w:rsid w:val="003B5C84"/>
    <w:rsid w:val="003C04D6"/>
    <w:rsid w:val="003D166D"/>
    <w:rsid w:val="003D337D"/>
    <w:rsid w:val="003D3A49"/>
    <w:rsid w:val="003D66BA"/>
    <w:rsid w:val="003D7572"/>
    <w:rsid w:val="003E07B5"/>
    <w:rsid w:val="003E13B0"/>
    <w:rsid w:val="003E183B"/>
    <w:rsid w:val="003E1AD5"/>
    <w:rsid w:val="003E1B0C"/>
    <w:rsid w:val="003E2F15"/>
    <w:rsid w:val="003E3D9D"/>
    <w:rsid w:val="003E4252"/>
    <w:rsid w:val="003E44AB"/>
    <w:rsid w:val="003E4DB8"/>
    <w:rsid w:val="003E6B7F"/>
    <w:rsid w:val="003F11E3"/>
    <w:rsid w:val="003F46DC"/>
    <w:rsid w:val="003F6051"/>
    <w:rsid w:val="004017BA"/>
    <w:rsid w:val="004017C4"/>
    <w:rsid w:val="0040190A"/>
    <w:rsid w:val="00402F79"/>
    <w:rsid w:val="00403B96"/>
    <w:rsid w:val="0040599C"/>
    <w:rsid w:val="00407D3D"/>
    <w:rsid w:val="00410B12"/>
    <w:rsid w:val="004149AD"/>
    <w:rsid w:val="00422EC2"/>
    <w:rsid w:val="0043101A"/>
    <w:rsid w:val="0043260F"/>
    <w:rsid w:val="004338C8"/>
    <w:rsid w:val="00434DF1"/>
    <w:rsid w:val="00435317"/>
    <w:rsid w:val="00435DE2"/>
    <w:rsid w:val="00437316"/>
    <w:rsid w:val="00440C86"/>
    <w:rsid w:val="00443452"/>
    <w:rsid w:val="00444B28"/>
    <w:rsid w:val="0044568A"/>
    <w:rsid w:val="00445866"/>
    <w:rsid w:val="004467DD"/>
    <w:rsid w:val="00447FCF"/>
    <w:rsid w:val="00456861"/>
    <w:rsid w:val="004569AB"/>
    <w:rsid w:val="00460D94"/>
    <w:rsid w:val="00460DB9"/>
    <w:rsid w:val="004611D7"/>
    <w:rsid w:val="00465411"/>
    <w:rsid w:val="00467699"/>
    <w:rsid w:val="00467740"/>
    <w:rsid w:val="0047067A"/>
    <w:rsid w:val="004715C7"/>
    <w:rsid w:val="004753AE"/>
    <w:rsid w:val="0048326C"/>
    <w:rsid w:val="00485AC0"/>
    <w:rsid w:val="00485AC3"/>
    <w:rsid w:val="00485DDE"/>
    <w:rsid w:val="004876F6"/>
    <w:rsid w:val="00490AF7"/>
    <w:rsid w:val="004926C5"/>
    <w:rsid w:val="0049704A"/>
    <w:rsid w:val="004A0B61"/>
    <w:rsid w:val="004A2BDC"/>
    <w:rsid w:val="004A5D8F"/>
    <w:rsid w:val="004B1827"/>
    <w:rsid w:val="004B1CBD"/>
    <w:rsid w:val="004B20C8"/>
    <w:rsid w:val="004B22D3"/>
    <w:rsid w:val="004B52B0"/>
    <w:rsid w:val="004B6535"/>
    <w:rsid w:val="004C14C8"/>
    <w:rsid w:val="004C2988"/>
    <w:rsid w:val="004C3179"/>
    <w:rsid w:val="004C55D8"/>
    <w:rsid w:val="004C5D3C"/>
    <w:rsid w:val="004D1C8F"/>
    <w:rsid w:val="004D3F4E"/>
    <w:rsid w:val="004D556F"/>
    <w:rsid w:val="004D55E7"/>
    <w:rsid w:val="004E08E5"/>
    <w:rsid w:val="004E2F45"/>
    <w:rsid w:val="004E37DA"/>
    <w:rsid w:val="004F0062"/>
    <w:rsid w:val="004F09FC"/>
    <w:rsid w:val="004F306D"/>
    <w:rsid w:val="004F382A"/>
    <w:rsid w:val="004F5EB3"/>
    <w:rsid w:val="004F7105"/>
    <w:rsid w:val="00503409"/>
    <w:rsid w:val="00503610"/>
    <w:rsid w:val="005043CA"/>
    <w:rsid w:val="00505210"/>
    <w:rsid w:val="00505B5F"/>
    <w:rsid w:val="00511EC0"/>
    <w:rsid w:val="00513416"/>
    <w:rsid w:val="00517EFD"/>
    <w:rsid w:val="0052035B"/>
    <w:rsid w:val="00525EEC"/>
    <w:rsid w:val="00526B89"/>
    <w:rsid w:val="00526F88"/>
    <w:rsid w:val="00527433"/>
    <w:rsid w:val="005274EE"/>
    <w:rsid w:val="005315BD"/>
    <w:rsid w:val="00531809"/>
    <w:rsid w:val="00532B4D"/>
    <w:rsid w:val="00540748"/>
    <w:rsid w:val="00541E78"/>
    <w:rsid w:val="0054232A"/>
    <w:rsid w:val="005423CB"/>
    <w:rsid w:val="00542765"/>
    <w:rsid w:val="00542A70"/>
    <w:rsid w:val="00542A76"/>
    <w:rsid w:val="00543494"/>
    <w:rsid w:val="00545AE0"/>
    <w:rsid w:val="00551B06"/>
    <w:rsid w:val="0055290E"/>
    <w:rsid w:val="005570BB"/>
    <w:rsid w:val="005607B9"/>
    <w:rsid w:val="00560C21"/>
    <w:rsid w:val="00560E94"/>
    <w:rsid w:val="005708EA"/>
    <w:rsid w:val="00572278"/>
    <w:rsid w:val="00573CE2"/>
    <w:rsid w:val="00576118"/>
    <w:rsid w:val="00576FF5"/>
    <w:rsid w:val="00577E9D"/>
    <w:rsid w:val="005819F9"/>
    <w:rsid w:val="0058478F"/>
    <w:rsid w:val="00584FC6"/>
    <w:rsid w:val="00586061"/>
    <w:rsid w:val="00593C03"/>
    <w:rsid w:val="00594D0C"/>
    <w:rsid w:val="00595AB1"/>
    <w:rsid w:val="00597274"/>
    <w:rsid w:val="005A03A9"/>
    <w:rsid w:val="005A5D13"/>
    <w:rsid w:val="005B11FA"/>
    <w:rsid w:val="005B221B"/>
    <w:rsid w:val="005B3B89"/>
    <w:rsid w:val="005B4138"/>
    <w:rsid w:val="005B6CC0"/>
    <w:rsid w:val="005C0B9B"/>
    <w:rsid w:val="005C0BC2"/>
    <w:rsid w:val="005C1064"/>
    <w:rsid w:val="005C4387"/>
    <w:rsid w:val="005C7CAE"/>
    <w:rsid w:val="005D0E40"/>
    <w:rsid w:val="005D1250"/>
    <w:rsid w:val="005D2399"/>
    <w:rsid w:val="005D3270"/>
    <w:rsid w:val="005D3625"/>
    <w:rsid w:val="005D6811"/>
    <w:rsid w:val="005D7F92"/>
    <w:rsid w:val="005E347A"/>
    <w:rsid w:val="005E5C1B"/>
    <w:rsid w:val="005E607F"/>
    <w:rsid w:val="005F0791"/>
    <w:rsid w:val="005F1130"/>
    <w:rsid w:val="005F29D3"/>
    <w:rsid w:val="005F2AA5"/>
    <w:rsid w:val="005F2AE1"/>
    <w:rsid w:val="005F5478"/>
    <w:rsid w:val="005F5ADA"/>
    <w:rsid w:val="005F797F"/>
    <w:rsid w:val="00600F18"/>
    <w:rsid w:val="00601872"/>
    <w:rsid w:val="006041A8"/>
    <w:rsid w:val="00607446"/>
    <w:rsid w:val="00610736"/>
    <w:rsid w:val="00610B9D"/>
    <w:rsid w:val="00613C38"/>
    <w:rsid w:val="0061730E"/>
    <w:rsid w:val="0062079A"/>
    <w:rsid w:val="00622BA7"/>
    <w:rsid w:val="00623BAA"/>
    <w:rsid w:val="006243B7"/>
    <w:rsid w:val="0062763B"/>
    <w:rsid w:val="006313C6"/>
    <w:rsid w:val="00632484"/>
    <w:rsid w:val="0063331D"/>
    <w:rsid w:val="006338E5"/>
    <w:rsid w:val="00637847"/>
    <w:rsid w:val="0064065E"/>
    <w:rsid w:val="00640714"/>
    <w:rsid w:val="006433F6"/>
    <w:rsid w:val="00652B5F"/>
    <w:rsid w:val="00660177"/>
    <w:rsid w:val="006612CE"/>
    <w:rsid w:val="006618AC"/>
    <w:rsid w:val="00662FF0"/>
    <w:rsid w:val="006637A1"/>
    <w:rsid w:val="0066488F"/>
    <w:rsid w:val="006655EE"/>
    <w:rsid w:val="00665EDA"/>
    <w:rsid w:val="006716E6"/>
    <w:rsid w:val="006740F8"/>
    <w:rsid w:val="0067469E"/>
    <w:rsid w:val="00680471"/>
    <w:rsid w:val="00683A32"/>
    <w:rsid w:val="00684135"/>
    <w:rsid w:val="0068775A"/>
    <w:rsid w:val="00690E6A"/>
    <w:rsid w:val="00695E5B"/>
    <w:rsid w:val="006960E3"/>
    <w:rsid w:val="00697FAB"/>
    <w:rsid w:val="006A4FD9"/>
    <w:rsid w:val="006A5ACE"/>
    <w:rsid w:val="006A63DD"/>
    <w:rsid w:val="006A6924"/>
    <w:rsid w:val="006A753F"/>
    <w:rsid w:val="006A795B"/>
    <w:rsid w:val="006B4998"/>
    <w:rsid w:val="006B58AB"/>
    <w:rsid w:val="006B5D46"/>
    <w:rsid w:val="006B6088"/>
    <w:rsid w:val="006B664E"/>
    <w:rsid w:val="006B723F"/>
    <w:rsid w:val="006B758B"/>
    <w:rsid w:val="006C0371"/>
    <w:rsid w:val="006C25A5"/>
    <w:rsid w:val="006C45C8"/>
    <w:rsid w:val="006C47FC"/>
    <w:rsid w:val="006C5207"/>
    <w:rsid w:val="006C522F"/>
    <w:rsid w:val="006C5E0E"/>
    <w:rsid w:val="006D000B"/>
    <w:rsid w:val="006D099B"/>
    <w:rsid w:val="006D1685"/>
    <w:rsid w:val="006D4137"/>
    <w:rsid w:val="006D54F8"/>
    <w:rsid w:val="006D60BB"/>
    <w:rsid w:val="006D7004"/>
    <w:rsid w:val="006D757D"/>
    <w:rsid w:val="006D7808"/>
    <w:rsid w:val="006D7B2F"/>
    <w:rsid w:val="006E21D0"/>
    <w:rsid w:val="006E485B"/>
    <w:rsid w:val="006E4DE9"/>
    <w:rsid w:val="006E7052"/>
    <w:rsid w:val="006E77A9"/>
    <w:rsid w:val="006E792A"/>
    <w:rsid w:val="006F023B"/>
    <w:rsid w:val="006F07D7"/>
    <w:rsid w:val="006F241D"/>
    <w:rsid w:val="006F4881"/>
    <w:rsid w:val="006F4CC2"/>
    <w:rsid w:val="006F55D5"/>
    <w:rsid w:val="006F56EB"/>
    <w:rsid w:val="006F7712"/>
    <w:rsid w:val="00702453"/>
    <w:rsid w:val="00706DF0"/>
    <w:rsid w:val="00707EC2"/>
    <w:rsid w:val="00711751"/>
    <w:rsid w:val="00712B22"/>
    <w:rsid w:val="007134D2"/>
    <w:rsid w:val="007156CC"/>
    <w:rsid w:val="00716A64"/>
    <w:rsid w:val="00723EBB"/>
    <w:rsid w:val="00724779"/>
    <w:rsid w:val="007258DE"/>
    <w:rsid w:val="0072693A"/>
    <w:rsid w:val="00737D7B"/>
    <w:rsid w:val="007441B6"/>
    <w:rsid w:val="007456EA"/>
    <w:rsid w:val="0074754A"/>
    <w:rsid w:val="007504E9"/>
    <w:rsid w:val="00753D57"/>
    <w:rsid w:val="00757E99"/>
    <w:rsid w:val="00763372"/>
    <w:rsid w:val="0076676E"/>
    <w:rsid w:val="00770F37"/>
    <w:rsid w:val="007730ED"/>
    <w:rsid w:val="00774C34"/>
    <w:rsid w:val="00775113"/>
    <w:rsid w:val="00775300"/>
    <w:rsid w:val="00776B01"/>
    <w:rsid w:val="0077798C"/>
    <w:rsid w:val="00777BB0"/>
    <w:rsid w:val="0078065B"/>
    <w:rsid w:val="007815BE"/>
    <w:rsid w:val="00781E55"/>
    <w:rsid w:val="007946F8"/>
    <w:rsid w:val="0079583B"/>
    <w:rsid w:val="007967AB"/>
    <w:rsid w:val="007A0E93"/>
    <w:rsid w:val="007A19F4"/>
    <w:rsid w:val="007A3522"/>
    <w:rsid w:val="007A4680"/>
    <w:rsid w:val="007A56F8"/>
    <w:rsid w:val="007B0F6B"/>
    <w:rsid w:val="007B1017"/>
    <w:rsid w:val="007B571A"/>
    <w:rsid w:val="007B6A56"/>
    <w:rsid w:val="007B736F"/>
    <w:rsid w:val="007C44A5"/>
    <w:rsid w:val="007C585E"/>
    <w:rsid w:val="007D490D"/>
    <w:rsid w:val="007D7813"/>
    <w:rsid w:val="007D7DA0"/>
    <w:rsid w:val="007E1331"/>
    <w:rsid w:val="007E204A"/>
    <w:rsid w:val="007E4AB2"/>
    <w:rsid w:val="007E5AA7"/>
    <w:rsid w:val="007E6BB6"/>
    <w:rsid w:val="007E7263"/>
    <w:rsid w:val="007E7E42"/>
    <w:rsid w:val="007F30B1"/>
    <w:rsid w:val="007F4429"/>
    <w:rsid w:val="00803629"/>
    <w:rsid w:val="0080484D"/>
    <w:rsid w:val="00805C2A"/>
    <w:rsid w:val="0081201F"/>
    <w:rsid w:val="008123D8"/>
    <w:rsid w:val="00812F69"/>
    <w:rsid w:val="00814E98"/>
    <w:rsid w:val="008162D2"/>
    <w:rsid w:val="00820D3E"/>
    <w:rsid w:val="00822534"/>
    <w:rsid w:val="00822F2C"/>
    <w:rsid w:val="00827428"/>
    <w:rsid w:val="008276A3"/>
    <w:rsid w:val="00830370"/>
    <w:rsid w:val="00833AE0"/>
    <w:rsid w:val="00833FFC"/>
    <w:rsid w:val="0083467E"/>
    <w:rsid w:val="00836C38"/>
    <w:rsid w:val="00844918"/>
    <w:rsid w:val="00845B7E"/>
    <w:rsid w:val="00850A28"/>
    <w:rsid w:val="00851216"/>
    <w:rsid w:val="00851E03"/>
    <w:rsid w:val="00857421"/>
    <w:rsid w:val="008664C6"/>
    <w:rsid w:val="00866B59"/>
    <w:rsid w:val="008744E0"/>
    <w:rsid w:val="00877CB5"/>
    <w:rsid w:val="00877F09"/>
    <w:rsid w:val="00880075"/>
    <w:rsid w:val="008804E2"/>
    <w:rsid w:val="008808BB"/>
    <w:rsid w:val="00881794"/>
    <w:rsid w:val="008821B3"/>
    <w:rsid w:val="00884B2C"/>
    <w:rsid w:val="00887C0D"/>
    <w:rsid w:val="0089030E"/>
    <w:rsid w:val="00891AD6"/>
    <w:rsid w:val="008935B6"/>
    <w:rsid w:val="00894396"/>
    <w:rsid w:val="00897781"/>
    <w:rsid w:val="008A098D"/>
    <w:rsid w:val="008A5193"/>
    <w:rsid w:val="008A6402"/>
    <w:rsid w:val="008B1FD8"/>
    <w:rsid w:val="008B5CB2"/>
    <w:rsid w:val="008C2D68"/>
    <w:rsid w:val="008C5091"/>
    <w:rsid w:val="008C5A40"/>
    <w:rsid w:val="008C70B1"/>
    <w:rsid w:val="008D2811"/>
    <w:rsid w:val="008D399F"/>
    <w:rsid w:val="008D4E7D"/>
    <w:rsid w:val="008D5CA9"/>
    <w:rsid w:val="008D6AC7"/>
    <w:rsid w:val="008D727E"/>
    <w:rsid w:val="008E1DDD"/>
    <w:rsid w:val="008E2F5D"/>
    <w:rsid w:val="008E402E"/>
    <w:rsid w:val="008E5F64"/>
    <w:rsid w:val="008E61BC"/>
    <w:rsid w:val="008E675C"/>
    <w:rsid w:val="008F6374"/>
    <w:rsid w:val="0090068C"/>
    <w:rsid w:val="009008B8"/>
    <w:rsid w:val="009013D5"/>
    <w:rsid w:val="0090373F"/>
    <w:rsid w:val="00903BC2"/>
    <w:rsid w:val="00904133"/>
    <w:rsid w:val="0090443C"/>
    <w:rsid w:val="00905B13"/>
    <w:rsid w:val="0091272D"/>
    <w:rsid w:val="00922716"/>
    <w:rsid w:val="00922FE6"/>
    <w:rsid w:val="0092440B"/>
    <w:rsid w:val="00924965"/>
    <w:rsid w:val="00927306"/>
    <w:rsid w:val="009279DD"/>
    <w:rsid w:val="00930C01"/>
    <w:rsid w:val="00931476"/>
    <w:rsid w:val="009322CC"/>
    <w:rsid w:val="00934AA5"/>
    <w:rsid w:val="00934F95"/>
    <w:rsid w:val="00935C32"/>
    <w:rsid w:val="00937E51"/>
    <w:rsid w:val="009404F7"/>
    <w:rsid w:val="00940CEA"/>
    <w:rsid w:val="009445AB"/>
    <w:rsid w:val="009465AA"/>
    <w:rsid w:val="00946755"/>
    <w:rsid w:val="009477E8"/>
    <w:rsid w:val="00947FDB"/>
    <w:rsid w:val="009516C0"/>
    <w:rsid w:val="00952871"/>
    <w:rsid w:val="00953A43"/>
    <w:rsid w:val="0095477E"/>
    <w:rsid w:val="00960EEB"/>
    <w:rsid w:val="00961EB3"/>
    <w:rsid w:val="009720DE"/>
    <w:rsid w:val="00976360"/>
    <w:rsid w:val="009770AB"/>
    <w:rsid w:val="00977355"/>
    <w:rsid w:val="0097744D"/>
    <w:rsid w:val="00982079"/>
    <w:rsid w:val="00982670"/>
    <w:rsid w:val="0098544C"/>
    <w:rsid w:val="009866CE"/>
    <w:rsid w:val="00987910"/>
    <w:rsid w:val="00991756"/>
    <w:rsid w:val="00991DEB"/>
    <w:rsid w:val="009924E3"/>
    <w:rsid w:val="00993BA4"/>
    <w:rsid w:val="00996A9A"/>
    <w:rsid w:val="009A03D2"/>
    <w:rsid w:val="009A0881"/>
    <w:rsid w:val="009A415B"/>
    <w:rsid w:val="009A67C3"/>
    <w:rsid w:val="009B1A40"/>
    <w:rsid w:val="009B5FDD"/>
    <w:rsid w:val="009B6422"/>
    <w:rsid w:val="009B680E"/>
    <w:rsid w:val="009C018D"/>
    <w:rsid w:val="009C4064"/>
    <w:rsid w:val="009C6836"/>
    <w:rsid w:val="009C6AC3"/>
    <w:rsid w:val="009D1AC9"/>
    <w:rsid w:val="009D1BB0"/>
    <w:rsid w:val="009D4980"/>
    <w:rsid w:val="009D5066"/>
    <w:rsid w:val="009D5F26"/>
    <w:rsid w:val="009E06F4"/>
    <w:rsid w:val="009E0FAA"/>
    <w:rsid w:val="009E1157"/>
    <w:rsid w:val="009E4D6E"/>
    <w:rsid w:val="009E6256"/>
    <w:rsid w:val="009E6DE7"/>
    <w:rsid w:val="009E771A"/>
    <w:rsid w:val="009F05A9"/>
    <w:rsid w:val="009F09BD"/>
    <w:rsid w:val="009F254B"/>
    <w:rsid w:val="009F7401"/>
    <w:rsid w:val="009F7B1B"/>
    <w:rsid w:val="00A012AB"/>
    <w:rsid w:val="00A05BE6"/>
    <w:rsid w:val="00A05C41"/>
    <w:rsid w:val="00A06EC4"/>
    <w:rsid w:val="00A10D8A"/>
    <w:rsid w:val="00A12351"/>
    <w:rsid w:val="00A1730C"/>
    <w:rsid w:val="00A23514"/>
    <w:rsid w:val="00A23DEB"/>
    <w:rsid w:val="00A242AC"/>
    <w:rsid w:val="00A302D0"/>
    <w:rsid w:val="00A314EB"/>
    <w:rsid w:val="00A325B2"/>
    <w:rsid w:val="00A32E25"/>
    <w:rsid w:val="00A3327F"/>
    <w:rsid w:val="00A36752"/>
    <w:rsid w:val="00A40FB4"/>
    <w:rsid w:val="00A415BC"/>
    <w:rsid w:val="00A43E87"/>
    <w:rsid w:val="00A443AE"/>
    <w:rsid w:val="00A47C2C"/>
    <w:rsid w:val="00A51A90"/>
    <w:rsid w:val="00A53AC4"/>
    <w:rsid w:val="00A53E68"/>
    <w:rsid w:val="00A547EE"/>
    <w:rsid w:val="00A54BE2"/>
    <w:rsid w:val="00A560BF"/>
    <w:rsid w:val="00A57611"/>
    <w:rsid w:val="00A576F5"/>
    <w:rsid w:val="00A6389D"/>
    <w:rsid w:val="00A73363"/>
    <w:rsid w:val="00A739B9"/>
    <w:rsid w:val="00A74DED"/>
    <w:rsid w:val="00A76297"/>
    <w:rsid w:val="00A76969"/>
    <w:rsid w:val="00A77F8F"/>
    <w:rsid w:val="00A80D44"/>
    <w:rsid w:val="00A821B8"/>
    <w:rsid w:val="00A84064"/>
    <w:rsid w:val="00A9334A"/>
    <w:rsid w:val="00A9587A"/>
    <w:rsid w:val="00A96833"/>
    <w:rsid w:val="00A968E3"/>
    <w:rsid w:val="00AA050F"/>
    <w:rsid w:val="00AA122E"/>
    <w:rsid w:val="00AA228A"/>
    <w:rsid w:val="00AA2296"/>
    <w:rsid w:val="00AA2A8D"/>
    <w:rsid w:val="00AA4C64"/>
    <w:rsid w:val="00AA7458"/>
    <w:rsid w:val="00AB0FC3"/>
    <w:rsid w:val="00AB1BB6"/>
    <w:rsid w:val="00AB3080"/>
    <w:rsid w:val="00AB7D38"/>
    <w:rsid w:val="00AC001C"/>
    <w:rsid w:val="00AC03AB"/>
    <w:rsid w:val="00AC34AE"/>
    <w:rsid w:val="00AC4280"/>
    <w:rsid w:val="00AC53CE"/>
    <w:rsid w:val="00AC5BFF"/>
    <w:rsid w:val="00AD10C1"/>
    <w:rsid w:val="00AD11F0"/>
    <w:rsid w:val="00AE1227"/>
    <w:rsid w:val="00AE1F85"/>
    <w:rsid w:val="00AE3569"/>
    <w:rsid w:val="00AE3718"/>
    <w:rsid w:val="00AF05FE"/>
    <w:rsid w:val="00AF1077"/>
    <w:rsid w:val="00AF235E"/>
    <w:rsid w:val="00AF508D"/>
    <w:rsid w:val="00B028C2"/>
    <w:rsid w:val="00B03094"/>
    <w:rsid w:val="00B0361A"/>
    <w:rsid w:val="00B10973"/>
    <w:rsid w:val="00B1340B"/>
    <w:rsid w:val="00B1661F"/>
    <w:rsid w:val="00B227E5"/>
    <w:rsid w:val="00B22B7F"/>
    <w:rsid w:val="00B23BC9"/>
    <w:rsid w:val="00B25CFE"/>
    <w:rsid w:val="00B26780"/>
    <w:rsid w:val="00B272F8"/>
    <w:rsid w:val="00B30493"/>
    <w:rsid w:val="00B3118D"/>
    <w:rsid w:val="00B34221"/>
    <w:rsid w:val="00B342E8"/>
    <w:rsid w:val="00B36F5A"/>
    <w:rsid w:val="00B377AB"/>
    <w:rsid w:val="00B41375"/>
    <w:rsid w:val="00B43AD5"/>
    <w:rsid w:val="00B44584"/>
    <w:rsid w:val="00B44CE5"/>
    <w:rsid w:val="00B45D14"/>
    <w:rsid w:val="00B54F80"/>
    <w:rsid w:val="00B6319F"/>
    <w:rsid w:val="00B63B67"/>
    <w:rsid w:val="00B64560"/>
    <w:rsid w:val="00B64A74"/>
    <w:rsid w:val="00B65DC0"/>
    <w:rsid w:val="00B663D9"/>
    <w:rsid w:val="00B708F1"/>
    <w:rsid w:val="00B70993"/>
    <w:rsid w:val="00B71AC5"/>
    <w:rsid w:val="00B72B69"/>
    <w:rsid w:val="00B7444C"/>
    <w:rsid w:val="00B7559F"/>
    <w:rsid w:val="00B800DB"/>
    <w:rsid w:val="00B8131C"/>
    <w:rsid w:val="00B81BAD"/>
    <w:rsid w:val="00B82D42"/>
    <w:rsid w:val="00B83485"/>
    <w:rsid w:val="00B83723"/>
    <w:rsid w:val="00B83C4F"/>
    <w:rsid w:val="00B90CEA"/>
    <w:rsid w:val="00B90E45"/>
    <w:rsid w:val="00B921FD"/>
    <w:rsid w:val="00B93847"/>
    <w:rsid w:val="00B938CA"/>
    <w:rsid w:val="00B96A34"/>
    <w:rsid w:val="00B976E7"/>
    <w:rsid w:val="00B97A8B"/>
    <w:rsid w:val="00B97E31"/>
    <w:rsid w:val="00BA27E9"/>
    <w:rsid w:val="00BA36A4"/>
    <w:rsid w:val="00BA56D4"/>
    <w:rsid w:val="00BB16C2"/>
    <w:rsid w:val="00BB32FB"/>
    <w:rsid w:val="00BB3597"/>
    <w:rsid w:val="00BB7AC7"/>
    <w:rsid w:val="00BB7B9F"/>
    <w:rsid w:val="00BC149C"/>
    <w:rsid w:val="00BC1A27"/>
    <w:rsid w:val="00BC2DBA"/>
    <w:rsid w:val="00BC3719"/>
    <w:rsid w:val="00BC41A5"/>
    <w:rsid w:val="00BC495F"/>
    <w:rsid w:val="00BC4BFA"/>
    <w:rsid w:val="00BD0B84"/>
    <w:rsid w:val="00BD0DA5"/>
    <w:rsid w:val="00BD0E3D"/>
    <w:rsid w:val="00BD14B7"/>
    <w:rsid w:val="00BD2EB6"/>
    <w:rsid w:val="00BD32EA"/>
    <w:rsid w:val="00BD52CA"/>
    <w:rsid w:val="00BD5322"/>
    <w:rsid w:val="00BD65BC"/>
    <w:rsid w:val="00BE1841"/>
    <w:rsid w:val="00BE62E4"/>
    <w:rsid w:val="00BF1308"/>
    <w:rsid w:val="00BF1FBC"/>
    <w:rsid w:val="00BF27FB"/>
    <w:rsid w:val="00BF4FD0"/>
    <w:rsid w:val="00BF5632"/>
    <w:rsid w:val="00C015DE"/>
    <w:rsid w:val="00C02666"/>
    <w:rsid w:val="00C02D1B"/>
    <w:rsid w:val="00C03240"/>
    <w:rsid w:val="00C03492"/>
    <w:rsid w:val="00C03618"/>
    <w:rsid w:val="00C03E45"/>
    <w:rsid w:val="00C073BF"/>
    <w:rsid w:val="00C075E8"/>
    <w:rsid w:val="00C1190B"/>
    <w:rsid w:val="00C11CF8"/>
    <w:rsid w:val="00C1284C"/>
    <w:rsid w:val="00C13C61"/>
    <w:rsid w:val="00C15ADD"/>
    <w:rsid w:val="00C2079C"/>
    <w:rsid w:val="00C21456"/>
    <w:rsid w:val="00C223DB"/>
    <w:rsid w:val="00C24120"/>
    <w:rsid w:val="00C241C6"/>
    <w:rsid w:val="00C3053C"/>
    <w:rsid w:val="00C308DD"/>
    <w:rsid w:val="00C3143F"/>
    <w:rsid w:val="00C363E8"/>
    <w:rsid w:val="00C36CFF"/>
    <w:rsid w:val="00C4322D"/>
    <w:rsid w:val="00C4391D"/>
    <w:rsid w:val="00C46AC3"/>
    <w:rsid w:val="00C46B60"/>
    <w:rsid w:val="00C51754"/>
    <w:rsid w:val="00C51A0B"/>
    <w:rsid w:val="00C51D20"/>
    <w:rsid w:val="00C52531"/>
    <w:rsid w:val="00C52AEC"/>
    <w:rsid w:val="00C5699C"/>
    <w:rsid w:val="00C621C5"/>
    <w:rsid w:val="00C63A63"/>
    <w:rsid w:val="00C65507"/>
    <w:rsid w:val="00C67B41"/>
    <w:rsid w:val="00C733D9"/>
    <w:rsid w:val="00C73769"/>
    <w:rsid w:val="00C74E4D"/>
    <w:rsid w:val="00C75845"/>
    <w:rsid w:val="00C75A90"/>
    <w:rsid w:val="00C778D8"/>
    <w:rsid w:val="00C77C20"/>
    <w:rsid w:val="00C77CF1"/>
    <w:rsid w:val="00C827C9"/>
    <w:rsid w:val="00C8463B"/>
    <w:rsid w:val="00C85B7F"/>
    <w:rsid w:val="00C87F0F"/>
    <w:rsid w:val="00C9034A"/>
    <w:rsid w:val="00C90659"/>
    <w:rsid w:val="00C910C0"/>
    <w:rsid w:val="00C92937"/>
    <w:rsid w:val="00C948C9"/>
    <w:rsid w:val="00C96735"/>
    <w:rsid w:val="00CA0A42"/>
    <w:rsid w:val="00CA3379"/>
    <w:rsid w:val="00CB00BA"/>
    <w:rsid w:val="00CB0B92"/>
    <w:rsid w:val="00CB1028"/>
    <w:rsid w:val="00CB1964"/>
    <w:rsid w:val="00CB1EE8"/>
    <w:rsid w:val="00CB4261"/>
    <w:rsid w:val="00CB4E16"/>
    <w:rsid w:val="00CB66A8"/>
    <w:rsid w:val="00CB6D3D"/>
    <w:rsid w:val="00CC0BD7"/>
    <w:rsid w:val="00CD2B84"/>
    <w:rsid w:val="00CE1ED1"/>
    <w:rsid w:val="00CE203F"/>
    <w:rsid w:val="00CE4813"/>
    <w:rsid w:val="00CE5654"/>
    <w:rsid w:val="00CE754E"/>
    <w:rsid w:val="00CF042B"/>
    <w:rsid w:val="00CF0E20"/>
    <w:rsid w:val="00CF1F0D"/>
    <w:rsid w:val="00CF3E21"/>
    <w:rsid w:val="00CF7815"/>
    <w:rsid w:val="00D00D1B"/>
    <w:rsid w:val="00D02B81"/>
    <w:rsid w:val="00D0406E"/>
    <w:rsid w:val="00D055C4"/>
    <w:rsid w:val="00D055C9"/>
    <w:rsid w:val="00D066D4"/>
    <w:rsid w:val="00D10A1F"/>
    <w:rsid w:val="00D1228D"/>
    <w:rsid w:val="00D206FF"/>
    <w:rsid w:val="00D21CDF"/>
    <w:rsid w:val="00D22B4F"/>
    <w:rsid w:val="00D2328A"/>
    <w:rsid w:val="00D24D35"/>
    <w:rsid w:val="00D25F55"/>
    <w:rsid w:val="00D265BA"/>
    <w:rsid w:val="00D26A8D"/>
    <w:rsid w:val="00D27CBC"/>
    <w:rsid w:val="00D33592"/>
    <w:rsid w:val="00D34857"/>
    <w:rsid w:val="00D3551F"/>
    <w:rsid w:val="00D36372"/>
    <w:rsid w:val="00D36911"/>
    <w:rsid w:val="00D377D0"/>
    <w:rsid w:val="00D40519"/>
    <w:rsid w:val="00D412A9"/>
    <w:rsid w:val="00D42A0E"/>
    <w:rsid w:val="00D42F14"/>
    <w:rsid w:val="00D43642"/>
    <w:rsid w:val="00D43C27"/>
    <w:rsid w:val="00D44D01"/>
    <w:rsid w:val="00D466BA"/>
    <w:rsid w:val="00D51548"/>
    <w:rsid w:val="00D54A72"/>
    <w:rsid w:val="00D572CC"/>
    <w:rsid w:val="00D615E0"/>
    <w:rsid w:val="00D66262"/>
    <w:rsid w:val="00D700FE"/>
    <w:rsid w:val="00D708EC"/>
    <w:rsid w:val="00D7181D"/>
    <w:rsid w:val="00D74F51"/>
    <w:rsid w:val="00D75119"/>
    <w:rsid w:val="00D84169"/>
    <w:rsid w:val="00D85B37"/>
    <w:rsid w:val="00D9060F"/>
    <w:rsid w:val="00D90C1C"/>
    <w:rsid w:val="00D9158D"/>
    <w:rsid w:val="00D966CC"/>
    <w:rsid w:val="00D979EB"/>
    <w:rsid w:val="00DA3022"/>
    <w:rsid w:val="00DB1ADA"/>
    <w:rsid w:val="00DB3EA8"/>
    <w:rsid w:val="00DC21F9"/>
    <w:rsid w:val="00DC51A7"/>
    <w:rsid w:val="00DC5554"/>
    <w:rsid w:val="00DC5BA7"/>
    <w:rsid w:val="00DC5C0C"/>
    <w:rsid w:val="00DD1119"/>
    <w:rsid w:val="00DD2617"/>
    <w:rsid w:val="00DD37D1"/>
    <w:rsid w:val="00DD3E8D"/>
    <w:rsid w:val="00DD627A"/>
    <w:rsid w:val="00DD71BD"/>
    <w:rsid w:val="00DE1019"/>
    <w:rsid w:val="00DE1853"/>
    <w:rsid w:val="00DE48A4"/>
    <w:rsid w:val="00DE4C37"/>
    <w:rsid w:val="00DE5165"/>
    <w:rsid w:val="00DE5253"/>
    <w:rsid w:val="00DE52E1"/>
    <w:rsid w:val="00DE6998"/>
    <w:rsid w:val="00DF1587"/>
    <w:rsid w:val="00DF2949"/>
    <w:rsid w:val="00DF2CA7"/>
    <w:rsid w:val="00DF60A6"/>
    <w:rsid w:val="00DF6D58"/>
    <w:rsid w:val="00E01ECE"/>
    <w:rsid w:val="00E022B5"/>
    <w:rsid w:val="00E02C54"/>
    <w:rsid w:val="00E03080"/>
    <w:rsid w:val="00E03C1D"/>
    <w:rsid w:val="00E04E45"/>
    <w:rsid w:val="00E05267"/>
    <w:rsid w:val="00E07BD3"/>
    <w:rsid w:val="00E107B7"/>
    <w:rsid w:val="00E10EFF"/>
    <w:rsid w:val="00E11803"/>
    <w:rsid w:val="00E121E3"/>
    <w:rsid w:val="00E15487"/>
    <w:rsid w:val="00E15E09"/>
    <w:rsid w:val="00E31666"/>
    <w:rsid w:val="00E31A60"/>
    <w:rsid w:val="00E31EA4"/>
    <w:rsid w:val="00E33A1F"/>
    <w:rsid w:val="00E354C7"/>
    <w:rsid w:val="00E4067B"/>
    <w:rsid w:val="00E415D2"/>
    <w:rsid w:val="00E42E5E"/>
    <w:rsid w:val="00E4362F"/>
    <w:rsid w:val="00E47E65"/>
    <w:rsid w:val="00E534DE"/>
    <w:rsid w:val="00E53F3B"/>
    <w:rsid w:val="00E55BBF"/>
    <w:rsid w:val="00E56605"/>
    <w:rsid w:val="00E56C81"/>
    <w:rsid w:val="00E633FF"/>
    <w:rsid w:val="00E63AAD"/>
    <w:rsid w:val="00E64B31"/>
    <w:rsid w:val="00E707B7"/>
    <w:rsid w:val="00E70A53"/>
    <w:rsid w:val="00E710DE"/>
    <w:rsid w:val="00E7363F"/>
    <w:rsid w:val="00E75A3F"/>
    <w:rsid w:val="00E779CB"/>
    <w:rsid w:val="00E83802"/>
    <w:rsid w:val="00E876AD"/>
    <w:rsid w:val="00E90033"/>
    <w:rsid w:val="00E91917"/>
    <w:rsid w:val="00E920B4"/>
    <w:rsid w:val="00EA5C6F"/>
    <w:rsid w:val="00EA5F01"/>
    <w:rsid w:val="00EA7FFE"/>
    <w:rsid w:val="00EB0DED"/>
    <w:rsid w:val="00EB1739"/>
    <w:rsid w:val="00EB4946"/>
    <w:rsid w:val="00EB7804"/>
    <w:rsid w:val="00EC05F3"/>
    <w:rsid w:val="00EC32AA"/>
    <w:rsid w:val="00EC3E03"/>
    <w:rsid w:val="00EC4A08"/>
    <w:rsid w:val="00EC4ECC"/>
    <w:rsid w:val="00EC6622"/>
    <w:rsid w:val="00EC7FC0"/>
    <w:rsid w:val="00ED1BA4"/>
    <w:rsid w:val="00ED219B"/>
    <w:rsid w:val="00ED24BA"/>
    <w:rsid w:val="00ED5EE0"/>
    <w:rsid w:val="00EE28F6"/>
    <w:rsid w:val="00EE3B4C"/>
    <w:rsid w:val="00EE3F76"/>
    <w:rsid w:val="00EE4865"/>
    <w:rsid w:val="00EF2708"/>
    <w:rsid w:val="00EF476D"/>
    <w:rsid w:val="00EF5758"/>
    <w:rsid w:val="00F022BE"/>
    <w:rsid w:val="00F05820"/>
    <w:rsid w:val="00F108E5"/>
    <w:rsid w:val="00F12F8A"/>
    <w:rsid w:val="00F15506"/>
    <w:rsid w:val="00F1604E"/>
    <w:rsid w:val="00F205F0"/>
    <w:rsid w:val="00F33164"/>
    <w:rsid w:val="00F33BF5"/>
    <w:rsid w:val="00F3407A"/>
    <w:rsid w:val="00F34800"/>
    <w:rsid w:val="00F34A40"/>
    <w:rsid w:val="00F36186"/>
    <w:rsid w:val="00F36D5D"/>
    <w:rsid w:val="00F37E39"/>
    <w:rsid w:val="00F4097A"/>
    <w:rsid w:val="00F42BBC"/>
    <w:rsid w:val="00F46842"/>
    <w:rsid w:val="00F50B88"/>
    <w:rsid w:val="00F52EA4"/>
    <w:rsid w:val="00F52FCC"/>
    <w:rsid w:val="00F534FB"/>
    <w:rsid w:val="00F53926"/>
    <w:rsid w:val="00F54415"/>
    <w:rsid w:val="00F60A35"/>
    <w:rsid w:val="00F62E8D"/>
    <w:rsid w:val="00F633DF"/>
    <w:rsid w:val="00F70EBA"/>
    <w:rsid w:val="00F70F62"/>
    <w:rsid w:val="00F715B6"/>
    <w:rsid w:val="00F72830"/>
    <w:rsid w:val="00F72D0F"/>
    <w:rsid w:val="00F72F8C"/>
    <w:rsid w:val="00F760CE"/>
    <w:rsid w:val="00F8030D"/>
    <w:rsid w:val="00F86D49"/>
    <w:rsid w:val="00F87A13"/>
    <w:rsid w:val="00F90DD0"/>
    <w:rsid w:val="00F9364A"/>
    <w:rsid w:val="00F962DA"/>
    <w:rsid w:val="00F966DF"/>
    <w:rsid w:val="00F970E8"/>
    <w:rsid w:val="00FA5213"/>
    <w:rsid w:val="00FA5911"/>
    <w:rsid w:val="00FB1E05"/>
    <w:rsid w:val="00FB5C30"/>
    <w:rsid w:val="00FC0773"/>
    <w:rsid w:val="00FC0F24"/>
    <w:rsid w:val="00FC26CF"/>
    <w:rsid w:val="00FC37EB"/>
    <w:rsid w:val="00FC4760"/>
    <w:rsid w:val="00FC5C56"/>
    <w:rsid w:val="00FD06E1"/>
    <w:rsid w:val="00FD2B65"/>
    <w:rsid w:val="00FD57D8"/>
    <w:rsid w:val="00FD5E9A"/>
    <w:rsid w:val="00FE22E7"/>
    <w:rsid w:val="00FE2807"/>
    <w:rsid w:val="00FE4B6A"/>
    <w:rsid w:val="00FE5E4A"/>
    <w:rsid w:val="00FE6EF1"/>
    <w:rsid w:val="00FE7312"/>
    <w:rsid w:val="00FE7555"/>
    <w:rsid w:val="00FE7CC2"/>
    <w:rsid w:val="00FF16EF"/>
    <w:rsid w:val="00FF43ED"/>
    <w:rsid w:val="00FF43F9"/>
    <w:rsid w:val="00FF5722"/>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3699D"/>
  <w15:docId w15:val="{13FEA219-22C0-4B61-B38E-D1A5610F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CAE"/>
    <w:pPr>
      <w:spacing w:before="120" w:after="120" w:line="240" w:lineRule="auto"/>
    </w:pPr>
    <w:rPr>
      <w:rFonts w:ascii="Trebuchet MS" w:eastAsia="Times New Roman" w:hAnsi="Trebuchet MS" w:cs="Times New Roman"/>
      <w:sz w:val="20"/>
      <w:szCs w:val="24"/>
      <w:lang w:val="ro-RO"/>
    </w:rPr>
  </w:style>
  <w:style w:type="paragraph" w:styleId="Heading1">
    <w:name w:val="heading 1"/>
    <w:basedOn w:val="Normal"/>
    <w:next w:val="Normal"/>
    <w:link w:val="Heading1Char"/>
    <w:qFormat/>
    <w:rsid w:val="005C7CAE"/>
    <w:pPr>
      <w:keepNext/>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5C7CAE"/>
    <w:pPr>
      <w:keepNext/>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5C7CAE"/>
    <w:pPr>
      <w:keepNext/>
      <w:spacing w:before="240" w:after="60"/>
      <w:outlineLvl w:val="2"/>
    </w:pPr>
    <w:rPr>
      <w:rFonts w:cs="Arial"/>
      <w:b/>
      <w:bCs/>
      <w:szCs w:val="26"/>
    </w:rPr>
  </w:style>
  <w:style w:type="paragraph" w:styleId="Heading4">
    <w:name w:val="heading 4"/>
    <w:basedOn w:val="Normal"/>
    <w:next w:val="Normal"/>
    <w:link w:val="Heading4Char"/>
    <w:qFormat/>
    <w:rsid w:val="005C7CAE"/>
    <w:pPr>
      <w:keepNext/>
      <w:spacing w:before="240" w:after="60"/>
      <w:outlineLvl w:val="3"/>
    </w:pPr>
    <w:rPr>
      <w:rFonts w:cs="Arial"/>
      <w:b/>
      <w:bCs/>
      <w:szCs w:val="28"/>
    </w:rPr>
  </w:style>
  <w:style w:type="paragraph" w:styleId="Heading5">
    <w:name w:val="heading 5"/>
    <w:basedOn w:val="Normal"/>
    <w:next w:val="Normal"/>
    <w:link w:val="Heading5Char"/>
    <w:qFormat/>
    <w:rsid w:val="005C7CAE"/>
    <w:pPr>
      <w:keepNext/>
      <w:spacing w:before="0" w:after="0"/>
      <w:jc w:val="right"/>
      <w:outlineLvl w:val="4"/>
    </w:pPr>
    <w:rPr>
      <w:b/>
      <w:bCs/>
    </w:rPr>
  </w:style>
  <w:style w:type="paragraph" w:styleId="Heading6">
    <w:name w:val="heading 6"/>
    <w:basedOn w:val="Normal"/>
    <w:next w:val="Normal"/>
    <w:link w:val="Heading6Char"/>
    <w:qFormat/>
    <w:rsid w:val="005C7CAE"/>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5C7CAE"/>
    <w:pPr>
      <w:keepNext/>
      <w:jc w:val="center"/>
      <w:outlineLvl w:val="6"/>
    </w:pPr>
    <w:rPr>
      <w:sz w:val="24"/>
    </w:rPr>
  </w:style>
  <w:style w:type="paragraph" w:styleId="Heading8">
    <w:name w:val="heading 8"/>
    <w:basedOn w:val="Normal"/>
    <w:next w:val="Normal"/>
    <w:link w:val="Heading8Char"/>
    <w:qFormat/>
    <w:rsid w:val="005C7CAE"/>
    <w:pPr>
      <w:keepNext/>
      <w:spacing w:before="0" w:after="0"/>
      <w:jc w:val="right"/>
      <w:outlineLvl w:val="7"/>
    </w:pPr>
    <w:rPr>
      <w:b/>
      <w:caps/>
      <w:sz w:val="32"/>
    </w:rPr>
  </w:style>
  <w:style w:type="paragraph" w:styleId="Heading9">
    <w:name w:val="heading 9"/>
    <w:basedOn w:val="Normal"/>
    <w:next w:val="Normal"/>
    <w:link w:val="Heading9Char"/>
    <w:qFormat/>
    <w:rsid w:val="005C7CAE"/>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CAE"/>
    <w:rPr>
      <w:rFonts w:ascii="Trebuchet MS" w:eastAsia="Times New Roman" w:hAnsi="Trebuchet MS" w:cs="Arial"/>
      <w:b/>
      <w:bCs/>
      <w:kern w:val="32"/>
      <w:sz w:val="28"/>
      <w:szCs w:val="32"/>
      <w:shd w:val="clear" w:color="auto" w:fill="D9D9D9"/>
      <w:lang w:val="ro-RO"/>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5C7CAE"/>
    <w:rPr>
      <w:rFonts w:ascii="Trebuchet MS" w:eastAsia="Times New Roman" w:hAnsi="Trebuchet MS" w:cs="Arial"/>
      <w:b/>
      <w:bCs/>
      <w:sz w:val="24"/>
      <w:szCs w:val="28"/>
      <w:lang w:val="ro-RO"/>
    </w:rPr>
  </w:style>
  <w:style w:type="character" w:customStyle="1" w:styleId="Heading3Char">
    <w:name w:val="Heading 3 Char"/>
    <w:aliases w:val="Podpodkapitola Char,adpis 3 Char,KopCat. 3 Char,Numbered - 3 Char"/>
    <w:basedOn w:val="DefaultParagraphFont"/>
    <w:link w:val="Heading3"/>
    <w:rsid w:val="005C7CAE"/>
    <w:rPr>
      <w:rFonts w:ascii="Trebuchet MS" w:eastAsia="Times New Roman" w:hAnsi="Trebuchet MS" w:cs="Arial"/>
      <w:b/>
      <w:bCs/>
      <w:sz w:val="20"/>
      <w:szCs w:val="26"/>
      <w:lang w:val="ro-RO"/>
    </w:rPr>
  </w:style>
  <w:style w:type="character" w:customStyle="1" w:styleId="Heading4Char">
    <w:name w:val="Heading 4 Char"/>
    <w:basedOn w:val="DefaultParagraphFont"/>
    <w:link w:val="Heading4"/>
    <w:rsid w:val="005C7CAE"/>
    <w:rPr>
      <w:rFonts w:ascii="Trebuchet MS" w:eastAsia="Times New Roman" w:hAnsi="Trebuchet MS" w:cs="Arial"/>
      <w:b/>
      <w:bCs/>
      <w:sz w:val="20"/>
      <w:szCs w:val="28"/>
      <w:lang w:val="ro-RO"/>
    </w:rPr>
  </w:style>
  <w:style w:type="character" w:customStyle="1" w:styleId="Heading5Char">
    <w:name w:val="Heading 5 Char"/>
    <w:basedOn w:val="DefaultParagraphFont"/>
    <w:link w:val="Heading5"/>
    <w:rsid w:val="005C7CAE"/>
    <w:rPr>
      <w:rFonts w:ascii="Trebuchet MS" w:eastAsia="Times New Roman" w:hAnsi="Trebuchet MS" w:cs="Times New Roman"/>
      <w:b/>
      <w:bCs/>
      <w:sz w:val="20"/>
      <w:szCs w:val="24"/>
      <w:lang w:val="ro-RO"/>
    </w:rPr>
  </w:style>
  <w:style w:type="character" w:customStyle="1" w:styleId="Heading6Char">
    <w:name w:val="Heading 6 Char"/>
    <w:basedOn w:val="DefaultParagraphFont"/>
    <w:link w:val="Heading6"/>
    <w:rsid w:val="005C7CAE"/>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rsid w:val="005C7CAE"/>
    <w:rPr>
      <w:rFonts w:ascii="Trebuchet MS" w:eastAsia="Times New Roman" w:hAnsi="Trebuchet MS" w:cs="Times New Roman"/>
      <w:sz w:val="24"/>
      <w:szCs w:val="24"/>
      <w:lang w:val="ro-RO"/>
    </w:rPr>
  </w:style>
  <w:style w:type="character" w:customStyle="1" w:styleId="Heading8Char">
    <w:name w:val="Heading 8 Char"/>
    <w:basedOn w:val="DefaultParagraphFont"/>
    <w:link w:val="Heading8"/>
    <w:rsid w:val="005C7CAE"/>
    <w:rPr>
      <w:rFonts w:ascii="Trebuchet MS" w:eastAsia="Times New Roman" w:hAnsi="Trebuchet MS" w:cs="Times New Roman"/>
      <w:b/>
      <w:caps/>
      <w:sz w:val="32"/>
      <w:szCs w:val="24"/>
      <w:lang w:val="ro-RO"/>
    </w:rPr>
  </w:style>
  <w:style w:type="character" w:customStyle="1" w:styleId="Heading9Char">
    <w:name w:val="Heading 9 Char"/>
    <w:basedOn w:val="DefaultParagraphFont"/>
    <w:link w:val="Heading9"/>
    <w:rsid w:val="005C7CAE"/>
    <w:rPr>
      <w:rFonts w:ascii="Trebuchet MS" w:eastAsia="Times New Roman" w:hAnsi="Trebuchet MS" w:cs="Times New Roman"/>
      <w:b/>
      <w:bCs/>
      <w:sz w:val="20"/>
      <w:szCs w:val="24"/>
      <w:lang w:val="ro-RO"/>
    </w:rPr>
  </w:style>
  <w:style w:type="paragraph" w:customStyle="1" w:styleId="Normal1">
    <w:name w:val="Normal1"/>
    <w:basedOn w:val="Normal"/>
    <w:rsid w:val="005C7CAE"/>
    <w:pPr>
      <w:spacing w:before="60" w:after="60"/>
      <w:jc w:val="both"/>
    </w:p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5C7CAE"/>
    <w:pPr>
      <w:spacing w:before="0" w:after="0"/>
    </w:pPr>
    <w:rPr>
      <w:sz w:val="16"/>
      <w:szCs w:val="20"/>
    </w:rPr>
  </w:style>
  <w:style w:type="character" w:customStyle="1" w:styleId="FootnoteTextChar">
    <w:name w:val="Footnote Text Char"/>
    <w:basedOn w:val="DefaultParagraphFont"/>
    <w:uiPriority w:val="99"/>
    <w:semiHidden/>
    <w:rsid w:val="005C7CAE"/>
    <w:rPr>
      <w:rFonts w:ascii="Trebuchet MS" w:eastAsia="Times New Roman" w:hAnsi="Trebuchet MS" w:cs="Times New Roman"/>
      <w:sz w:val="20"/>
      <w:szCs w:val="20"/>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5C7CAE"/>
    <w:rPr>
      <w:vertAlign w:val="superscript"/>
    </w:rPr>
  </w:style>
  <w:style w:type="paragraph" w:customStyle="1" w:styleId="normalbullet">
    <w:name w:val="normalbullet"/>
    <w:basedOn w:val="Normal1"/>
    <w:rsid w:val="005C7CAE"/>
    <w:rPr>
      <w:snapToGrid w:val="0"/>
      <w:lang w:val="fr-FR"/>
    </w:rPr>
  </w:style>
  <w:style w:type="paragraph" w:styleId="DocumentMap">
    <w:name w:val="Document Map"/>
    <w:basedOn w:val="Normal"/>
    <w:link w:val="DocumentMapChar"/>
    <w:semiHidden/>
    <w:rsid w:val="005C7CAE"/>
    <w:pPr>
      <w:shd w:val="clear" w:color="auto" w:fill="000080"/>
    </w:pPr>
    <w:rPr>
      <w:rFonts w:ascii="Tahoma" w:hAnsi="Tahoma" w:cs="Tahoma"/>
    </w:rPr>
  </w:style>
  <w:style w:type="character" w:customStyle="1" w:styleId="DocumentMapChar">
    <w:name w:val="Document Map Char"/>
    <w:basedOn w:val="DefaultParagraphFont"/>
    <w:link w:val="DocumentMap"/>
    <w:semiHidden/>
    <w:rsid w:val="005C7CAE"/>
    <w:rPr>
      <w:rFonts w:ascii="Tahoma" w:eastAsia="Times New Roman" w:hAnsi="Tahoma" w:cs="Tahoma"/>
      <w:sz w:val="20"/>
      <w:szCs w:val="24"/>
      <w:shd w:val="clear" w:color="auto" w:fill="000080"/>
      <w:lang w:val="ro-RO"/>
    </w:rPr>
  </w:style>
  <w:style w:type="paragraph" w:styleId="Footer">
    <w:name w:val="footer"/>
    <w:basedOn w:val="Normal"/>
    <w:link w:val="FooterChar"/>
    <w:uiPriority w:val="99"/>
    <w:rsid w:val="005C7CAE"/>
    <w:pPr>
      <w:tabs>
        <w:tab w:val="center" w:pos="4320"/>
        <w:tab w:val="right" w:pos="8640"/>
      </w:tabs>
    </w:pPr>
    <w:rPr>
      <w:sz w:val="24"/>
    </w:rPr>
  </w:style>
  <w:style w:type="character" w:customStyle="1" w:styleId="FooterChar">
    <w:name w:val="Footer Char"/>
    <w:basedOn w:val="DefaultParagraphFont"/>
    <w:link w:val="Footer"/>
    <w:uiPriority w:val="99"/>
    <w:rsid w:val="005C7CAE"/>
    <w:rPr>
      <w:rFonts w:ascii="Trebuchet MS" w:eastAsia="Times New Roman" w:hAnsi="Trebuchet MS" w:cs="Times New Roman"/>
      <w:sz w:val="24"/>
      <w:szCs w:val="24"/>
      <w:lang w:val="ro-RO"/>
    </w:rPr>
  </w:style>
  <w:style w:type="character" w:styleId="PageNumber">
    <w:name w:val="page number"/>
    <w:basedOn w:val="DefaultParagraphFont"/>
    <w:rsid w:val="005C7CAE"/>
  </w:style>
  <w:style w:type="paragraph" w:styleId="TOC1">
    <w:name w:val="toc 1"/>
    <w:basedOn w:val="Normal1"/>
    <w:next w:val="Normal1"/>
    <w:autoRedefine/>
    <w:uiPriority w:val="39"/>
    <w:qFormat/>
    <w:rsid w:val="005C7CAE"/>
    <w:pPr>
      <w:spacing w:after="0"/>
    </w:pPr>
    <w:rPr>
      <w:rFonts w:ascii="Arial (W1)" w:hAnsi="Arial (W1)"/>
      <w:b/>
    </w:rPr>
  </w:style>
  <w:style w:type="paragraph" w:styleId="TOC2">
    <w:name w:val="toc 2"/>
    <w:basedOn w:val="Normal"/>
    <w:next w:val="Normal"/>
    <w:autoRedefine/>
    <w:uiPriority w:val="39"/>
    <w:qFormat/>
    <w:rsid w:val="005C7CAE"/>
    <w:pPr>
      <w:tabs>
        <w:tab w:val="left" w:pos="800"/>
        <w:tab w:val="right" w:leader="dot" w:pos="9771"/>
      </w:tabs>
      <w:spacing w:before="0" w:after="0"/>
      <w:ind w:left="202"/>
      <w:jc w:val="both"/>
    </w:pPr>
  </w:style>
  <w:style w:type="paragraph" w:styleId="TOC3">
    <w:name w:val="toc 3"/>
    <w:basedOn w:val="Normal"/>
    <w:next w:val="Normal"/>
    <w:autoRedefine/>
    <w:uiPriority w:val="39"/>
    <w:qFormat/>
    <w:rsid w:val="005C7CAE"/>
    <w:pPr>
      <w:spacing w:before="0" w:after="0"/>
      <w:ind w:left="403"/>
    </w:pPr>
  </w:style>
  <w:style w:type="paragraph" w:styleId="TOC4">
    <w:name w:val="toc 4"/>
    <w:basedOn w:val="Normal"/>
    <w:next w:val="Normal"/>
    <w:autoRedefine/>
    <w:uiPriority w:val="39"/>
    <w:rsid w:val="005C7CAE"/>
    <w:pPr>
      <w:spacing w:before="0" w:after="0"/>
      <w:ind w:left="605"/>
    </w:pPr>
  </w:style>
  <w:style w:type="paragraph" w:styleId="TOC5">
    <w:name w:val="toc 5"/>
    <w:basedOn w:val="Normal"/>
    <w:next w:val="Normal"/>
    <w:autoRedefine/>
    <w:uiPriority w:val="39"/>
    <w:rsid w:val="005C7CAE"/>
    <w:pPr>
      <w:ind w:left="800"/>
    </w:pPr>
  </w:style>
  <w:style w:type="paragraph" w:styleId="TOC6">
    <w:name w:val="toc 6"/>
    <w:basedOn w:val="Normal"/>
    <w:next w:val="Normal"/>
    <w:autoRedefine/>
    <w:uiPriority w:val="39"/>
    <w:rsid w:val="005C7CAE"/>
    <w:pPr>
      <w:ind w:left="1000"/>
    </w:pPr>
  </w:style>
  <w:style w:type="paragraph" w:styleId="TOC7">
    <w:name w:val="toc 7"/>
    <w:basedOn w:val="Normal"/>
    <w:next w:val="Normal"/>
    <w:autoRedefine/>
    <w:uiPriority w:val="39"/>
    <w:rsid w:val="005C7CAE"/>
    <w:pPr>
      <w:ind w:left="1200"/>
    </w:pPr>
  </w:style>
  <w:style w:type="paragraph" w:styleId="TOC8">
    <w:name w:val="toc 8"/>
    <w:basedOn w:val="Normal"/>
    <w:next w:val="Normal"/>
    <w:autoRedefine/>
    <w:uiPriority w:val="39"/>
    <w:rsid w:val="005C7CAE"/>
    <w:pPr>
      <w:ind w:left="1400"/>
    </w:pPr>
  </w:style>
  <w:style w:type="paragraph" w:styleId="TOC9">
    <w:name w:val="toc 9"/>
    <w:basedOn w:val="Normal"/>
    <w:next w:val="Normal"/>
    <w:autoRedefine/>
    <w:uiPriority w:val="39"/>
    <w:rsid w:val="005C7CAE"/>
    <w:pPr>
      <w:ind w:left="1600"/>
    </w:pPr>
  </w:style>
  <w:style w:type="character" w:styleId="Hyperlink">
    <w:name w:val="Hyperlink"/>
    <w:rsid w:val="005C7CAE"/>
    <w:rPr>
      <w:color w:val="0000FF"/>
      <w:u w:val="single"/>
    </w:rPr>
  </w:style>
  <w:style w:type="character" w:styleId="FollowedHyperlink">
    <w:name w:val="FollowedHyperlink"/>
    <w:rsid w:val="005C7CAE"/>
    <w:rPr>
      <w:color w:val="800080"/>
      <w:u w:val="single"/>
    </w:rPr>
  </w:style>
  <w:style w:type="character" w:styleId="CommentReference">
    <w:name w:val="annotation reference"/>
    <w:uiPriority w:val="99"/>
    <w:semiHidden/>
    <w:rsid w:val="005C7CAE"/>
    <w:rPr>
      <w:sz w:val="16"/>
      <w:szCs w:val="16"/>
    </w:rPr>
  </w:style>
  <w:style w:type="paragraph" w:styleId="CommentText">
    <w:name w:val="annotation text"/>
    <w:basedOn w:val="Normal"/>
    <w:link w:val="CommentTextChar"/>
    <w:uiPriority w:val="99"/>
    <w:rsid w:val="005C7CAE"/>
    <w:rPr>
      <w:szCs w:val="20"/>
    </w:rPr>
  </w:style>
  <w:style w:type="character" w:customStyle="1" w:styleId="CommentTextChar">
    <w:name w:val="Comment Text Char"/>
    <w:basedOn w:val="DefaultParagraphFont"/>
    <w:link w:val="CommentText"/>
    <w:uiPriority w:val="99"/>
    <w:rsid w:val="005C7CAE"/>
    <w:rPr>
      <w:rFonts w:ascii="Trebuchet MS" w:eastAsia="Times New Roman" w:hAnsi="Trebuchet MS" w:cs="Times New Roman"/>
      <w:sz w:val="20"/>
      <w:szCs w:val="20"/>
      <w:lang w:val="ro-RO"/>
    </w:rPr>
  </w:style>
  <w:style w:type="paragraph" w:customStyle="1" w:styleId="criterii">
    <w:name w:val="criterii"/>
    <w:basedOn w:val="Normal"/>
    <w:rsid w:val="005C7CAE"/>
    <w:pPr>
      <w:shd w:val="clear" w:color="auto" w:fill="E6E6E6"/>
      <w:spacing w:before="240"/>
      <w:jc w:val="both"/>
    </w:pPr>
    <w:rPr>
      <w:b/>
      <w:bCs/>
      <w:snapToGrid w:val="0"/>
    </w:rPr>
  </w:style>
  <w:style w:type="paragraph" w:customStyle="1" w:styleId="marked">
    <w:name w:val="marked"/>
    <w:basedOn w:val="Normal"/>
    <w:rsid w:val="005C7CAE"/>
    <w:pPr>
      <w:pBdr>
        <w:left w:val="single" w:sz="4" w:space="4" w:color="808080"/>
      </w:pBdr>
      <w:spacing w:before="60" w:after="60"/>
      <w:ind w:left="1620"/>
      <w:jc w:val="both"/>
    </w:pPr>
  </w:style>
  <w:style w:type="paragraph" w:styleId="BodyTextIndent">
    <w:name w:val="Body Text Indent"/>
    <w:basedOn w:val="Normal"/>
    <w:link w:val="BodyTextIndentChar"/>
    <w:rsid w:val="005C7CAE"/>
    <w:pPr>
      <w:ind w:left="45"/>
      <w:jc w:val="both"/>
    </w:pPr>
    <w:rPr>
      <w:rFonts w:cs="Arial"/>
    </w:rPr>
  </w:style>
  <w:style w:type="character" w:customStyle="1" w:styleId="BodyTextIndentChar">
    <w:name w:val="Body Text Indent Char"/>
    <w:basedOn w:val="DefaultParagraphFont"/>
    <w:link w:val="BodyTextIndent"/>
    <w:rsid w:val="005C7CAE"/>
    <w:rPr>
      <w:rFonts w:ascii="Trebuchet MS" w:eastAsia="Times New Roman" w:hAnsi="Trebuchet MS" w:cs="Arial"/>
      <w:sz w:val="20"/>
      <w:szCs w:val="24"/>
      <w:lang w:val="ro-RO"/>
    </w:rPr>
  </w:style>
  <w:style w:type="paragraph" w:customStyle="1" w:styleId="framed">
    <w:name w:val="framed"/>
    <w:basedOn w:val="BodyText"/>
    <w:rsid w:val="005C7CAE"/>
    <w:pPr>
      <w:pBdr>
        <w:top w:val="dashSmallGap" w:sz="4" w:space="1" w:color="808080"/>
        <w:left w:val="dashSmallGap" w:sz="4" w:space="4" w:color="808080"/>
        <w:bottom w:val="dashSmallGap" w:sz="4" w:space="1" w:color="808080"/>
        <w:right w:val="dashSmallGap" w:sz="4" w:space="4" w:color="808080"/>
      </w:pBdr>
      <w:spacing w:after="0"/>
      <w:ind w:left="360"/>
      <w:jc w:val="both"/>
    </w:pPr>
    <w:rPr>
      <w:rFonts w:cs="Arial"/>
      <w:iCs/>
    </w:rPr>
  </w:style>
  <w:style w:type="paragraph" w:styleId="BodyText">
    <w:name w:val="Body Text"/>
    <w:aliases w:val="block style,Body,Standard paragraph,b"/>
    <w:basedOn w:val="Normal"/>
    <w:link w:val="BodyTextChar1"/>
    <w:rsid w:val="005C7CAE"/>
  </w:style>
  <w:style w:type="character" w:customStyle="1" w:styleId="BodyTextChar">
    <w:name w:val="Body Text Char"/>
    <w:basedOn w:val="DefaultParagraphFont"/>
    <w:uiPriority w:val="99"/>
    <w:semiHidden/>
    <w:rsid w:val="005C7CAE"/>
    <w:rPr>
      <w:rFonts w:ascii="Trebuchet MS" w:eastAsia="Times New Roman" w:hAnsi="Trebuchet MS" w:cs="Times New Roman"/>
      <w:sz w:val="20"/>
      <w:szCs w:val="24"/>
      <w:lang w:val="ro-RO"/>
    </w:rPr>
  </w:style>
  <w:style w:type="paragraph" w:styleId="Header">
    <w:name w:val="header"/>
    <w:basedOn w:val="Normal"/>
    <w:link w:val="HeaderChar"/>
    <w:uiPriority w:val="99"/>
    <w:rsid w:val="005C7CAE"/>
    <w:pPr>
      <w:tabs>
        <w:tab w:val="center" w:pos="4320"/>
        <w:tab w:val="right" w:pos="8640"/>
      </w:tabs>
    </w:pPr>
  </w:style>
  <w:style w:type="character" w:customStyle="1" w:styleId="HeaderChar">
    <w:name w:val="Header Char"/>
    <w:basedOn w:val="DefaultParagraphFont"/>
    <w:link w:val="Header"/>
    <w:uiPriority w:val="99"/>
    <w:rsid w:val="005C7CAE"/>
    <w:rPr>
      <w:rFonts w:ascii="Trebuchet MS" w:eastAsia="Times New Roman" w:hAnsi="Trebuchet MS" w:cs="Times New Roman"/>
      <w:sz w:val="20"/>
      <w:szCs w:val="24"/>
      <w:lang w:val="ro-RO"/>
    </w:rPr>
  </w:style>
  <w:style w:type="paragraph" w:styleId="BalloonText">
    <w:name w:val="Balloon Text"/>
    <w:basedOn w:val="Normal"/>
    <w:link w:val="BalloonTextChar"/>
    <w:semiHidden/>
    <w:rsid w:val="005C7CAE"/>
    <w:rPr>
      <w:rFonts w:ascii="Tahoma" w:hAnsi="Tahoma" w:cs="Tahoma"/>
      <w:sz w:val="16"/>
      <w:szCs w:val="16"/>
    </w:rPr>
  </w:style>
  <w:style w:type="character" w:customStyle="1" w:styleId="BalloonTextChar">
    <w:name w:val="Balloon Text Char"/>
    <w:basedOn w:val="DefaultParagraphFont"/>
    <w:link w:val="BalloonText"/>
    <w:semiHidden/>
    <w:rsid w:val="005C7CAE"/>
    <w:rPr>
      <w:rFonts w:ascii="Tahoma" w:eastAsia="Times New Roman" w:hAnsi="Tahoma" w:cs="Tahoma"/>
      <w:sz w:val="16"/>
      <w:szCs w:val="16"/>
      <w:lang w:val="ro-RO"/>
    </w:rPr>
  </w:style>
  <w:style w:type="paragraph" w:styleId="BodyText2">
    <w:name w:val="Body Text 2"/>
    <w:basedOn w:val="Normal"/>
    <w:link w:val="BodyText2Char"/>
    <w:rsid w:val="005C7CAE"/>
    <w:pPr>
      <w:jc w:val="both"/>
    </w:pPr>
    <w:rPr>
      <w:rFonts w:cs="Arial"/>
      <w:bCs/>
      <w:sz w:val="24"/>
      <w:lang w:val="en-US"/>
    </w:rPr>
  </w:style>
  <w:style w:type="character" w:customStyle="1" w:styleId="BodyText2Char">
    <w:name w:val="Body Text 2 Char"/>
    <w:basedOn w:val="DefaultParagraphFont"/>
    <w:link w:val="BodyText2"/>
    <w:rsid w:val="005C7CAE"/>
    <w:rPr>
      <w:rFonts w:ascii="Trebuchet MS" w:eastAsia="Times New Roman" w:hAnsi="Trebuchet MS" w:cs="Arial"/>
      <w:bCs/>
      <w:sz w:val="24"/>
      <w:szCs w:val="24"/>
    </w:rPr>
  </w:style>
  <w:style w:type="paragraph" w:styleId="ListNumber2">
    <w:name w:val="List Number 2"/>
    <w:basedOn w:val="Normal"/>
    <w:rsid w:val="005C7CAE"/>
    <w:pPr>
      <w:numPr>
        <w:numId w:val="3"/>
      </w:numPr>
      <w:jc w:val="both"/>
    </w:pPr>
    <w:rPr>
      <w:rFonts w:cs="Arial"/>
      <w:sz w:val="22"/>
      <w:szCs w:val="20"/>
      <w:lang w:val="en-US" w:eastAsia="el-GR"/>
    </w:rPr>
  </w:style>
  <w:style w:type="paragraph" w:styleId="Index1">
    <w:name w:val="index 1"/>
    <w:basedOn w:val="Normal"/>
    <w:next w:val="Normal"/>
    <w:autoRedefine/>
    <w:semiHidden/>
    <w:rsid w:val="005C7CAE"/>
    <w:pPr>
      <w:ind w:left="240" w:hanging="240"/>
    </w:pPr>
    <w:rPr>
      <w:rFonts w:ascii="Times New Roman" w:hAnsi="Times New Roman"/>
      <w:sz w:val="24"/>
    </w:rPr>
  </w:style>
  <w:style w:type="paragraph" w:customStyle="1" w:styleId="211">
    <w:name w:val="2.1.1"/>
    <w:basedOn w:val="Normal"/>
    <w:rsid w:val="005C7CAE"/>
    <w:pPr>
      <w:keepNext/>
      <w:numPr>
        <w:ilvl w:val="2"/>
        <w:numId w:val="1"/>
      </w:numPr>
      <w:spacing w:before="240" w:after="60"/>
      <w:jc w:val="both"/>
      <w:outlineLvl w:val="1"/>
    </w:pPr>
    <w:rPr>
      <w:rFonts w:cs="Arial"/>
      <w:b/>
      <w:bCs/>
      <w:sz w:val="24"/>
      <w:szCs w:val="28"/>
    </w:rPr>
  </w:style>
  <w:style w:type="paragraph" w:customStyle="1" w:styleId="bulletX">
    <w:name w:val="bulletX"/>
    <w:basedOn w:val="Normal"/>
    <w:rsid w:val="005C7CAE"/>
    <w:pPr>
      <w:numPr>
        <w:numId w:val="2"/>
      </w:numPr>
      <w:autoSpaceDE w:val="0"/>
      <w:autoSpaceDN w:val="0"/>
      <w:adjustRightInd w:val="0"/>
      <w:jc w:val="both"/>
    </w:pPr>
    <w:rPr>
      <w:rFonts w:ascii="Arial,Bold" w:hAnsi="Arial,Bold" w:cs="Arial"/>
      <w:sz w:val="22"/>
    </w:rPr>
  </w:style>
  <w:style w:type="paragraph" w:customStyle="1" w:styleId="eval">
    <w:name w:val="eval"/>
    <w:basedOn w:val="Heading3"/>
    <w:rsid w:val="005C7CAE"/>
    <w:pPr>
      <w:numPr>
        <w:ilvl w:val="4"/>
        <w:numId w:val="1"/>
      </w:numPr>
    </w:pPr>
  </w:style>
  <w:style w:type="paragraph" w:customStyle="1" w:styleId="bullet">
    <w:name w:val="bullet"/>
    <w:basedOn w:val="Normal"/>
    <w:rsid w:val="005C7CAE"/>
    <w:pPr>
      <w:numPr>
        <w:numId w:val="5"/>
      </w:numPr>
    </w:pPr>
  </w:style>
  <w:style w:type="paragraph" w:customStyle="1" w:styleId="bullet1">
    <w:name w:val="bullet1"/>
    <w:basedOn w:val="Normal"/>
    <w:rsid w:val="005C7CAE"/>
    <w:pPr>
      <w:numPr>
        <w:numId w:val="4"/>
      </w:numPr>
      <w:spacing w:before="40" w:after="40"/>
    </w:pPr>
  </w:style>
  <w:style w:type="paragraph" w:customStyle="1" w:styleId="table">
    <w:name w:val="table"/>
    <w:basedOn w:val="Normal"/>
    <w:rsid w:val="005C7CAE"/>
  </w:style>
  <w:style w:type="paragraph" w:styleId="BodyText3">
    <w:name w:val="Body Text 3"/>
    <w:basedOn w:val="Normal"/>
    <w:link w:val="BodyText3Char"/>
    <w:rsid w:val="005C7CAE"/>
    <w:rPr>
      <w:i/>
      <w:iCs/>
    </w:rPr>
  </w:style>
  <w:style w:type="character" w:customStyle="1" w:styleId="BodyText3Char">
    <w:name w:val="Body Text 3 Char"/>
    <w:basedOn w:val="DefaultParagraphFont"/>
    <w:link w:val="BodyText3"/>
    <w:rsid w:val="005C7CAE"/>
    <w:rPr>
      <w:rFonts w:ascii="Trebuchet MS" w:eastAsia="Times New Roman" w:hAnsi="Trebuchet MS" w:cs="Times New Roman"/>
      <w:i/>
      <w:iCs/>
      <w:sz w:val="20"/>
      <w:szCs w:val="24"/>
      <w:lang w:val="ro-RO"/>
    </w:rPr>
  </w:style>
  <w:style w:type="paragraph" w:styleId="BodyTextIndent2">
    <w:name w:val="Body Text Indent 2"/>
    <w:basedOn w:val="Normal"/>
    <w:link w:val="BodyTextIndent2Char"/>
    <w:rsid w:val="005C7CAE"/>
    <w:pPr>
      <w:ind w:left="720"/>
    </w:pPr>
  </w:style>
  <w:style w:type="character" w:customStyle="1" w:styleId="BodyTextIndent2Char">
    <w:name w:val="Body Text Indent 2 Char"/>
    <w:basedOn w:val="DefaultParagraphFont"/>
    <w:link w:val="BodyTextIndent2"/>
    <w:rsid w:val="005C7CAE"/>
    <w:rPr>
      <w:rFonts w:ascii="Trebuchet MS" w:eastAsia="Times New Roman" w:hAnsi="Trebuchet MS" w:cs="Times New Roman"/>
      <w:sz w:val="20"/>
      <w:szCs w:val="24"/>
      <w:lang w:val="ro-RO"/>
    </w:rPr>
  </w:style>
  <w:style w:type="character" w:customStyle="1" w:styleId="instructChar">
    <w:name w:val="instruct Char"/>
    <w:rsid w:val="005C7CAE"/>
    <w:rPr>
      <w:rFonts w:ascii="Trebuchet MS" w:hAnsi="Trebuchet MS" w:cs="Arial"/>
      <w:i/>
      <w:iCs/>
      <w:szCs w:val="21"/>
      <w:shd w:val="clear" w:color="auto" w:fill="E0E0E0"/>
      <w:lang w:val="ro-RO" w:eastAsia="sk-SK" w:bidi="ar-SA"/>
    </w:rPr>
  </w:style>
  <w:style w:type="paragraph" w:styleId="BodyTextIndent3">
    <w:name w:val="Body Text Indent 3"/>
    <w:basedOn w:val="Normal"/>
    <w:link w:val="BodyTextIndent3Char"/>
    <w:rsid w:val="005C7CAE"/>
    <w:pPr>
      <w:ind w:left="1080"/>
    </w:pPr>
  </w:style>
  <w:style w:type="character" w:customStyle="1" w:styleId="BodyTextIndent3Char">
    <w:name w:val="Body Text Indent 3 Char"/>
    <w:basedOn w:val="DefaultParagraphFont"/>
    <w:link w:val="BodyTextIndent3"/>
    <w:rsid w:val="005C7CAE"/>
    <w:rPr>
      <w:rFonts w:ascii="Trebuchet MS" w:eastAsia="Times New Roman" w:hAnsi="Trebuchet MS" w:cs="Times New Roman"/>
      <w:sz w:val="20"/>
      <w:szCs w:val="24"/>
      <w:lang w:val="ro-RO"/>
    </w:rPr>
  </w:style>
  <w:style w:type="character" w:customStyle="1" w:styleId="rvts7">
    <w:name w:val="rvts7"/>
    <w:basedOn w:val="DefaultParagraphFont"/>
    <w:rsid w:val="005C7CAE"/>
  </w:style>
  <w:style w:type="paragraph" w:customStyle="1" w:styleId="inna">
    <w:name w:val="inna"/>
    <w:basedOn w:val="Normal"/>
    <w:rsid w:val="005C7CAE"/>
    <w:pPr>
      <w:spacing w:before="60" w:after="60"/>
      <w:jc w:val="both"/>
    </w:pPr>
    <w:rPr>
      <w:rFonts w:ascii="Comic Sans MS" w:hAnsi="Comic Sans MS"/>
      <w:sz w:val="24"/>
      <w:szCs w:val="20"/>
    </w:rPr>
  </w:style>
  <w:style w:type="character" w:customStyle="1" w:styleId="rvts5">
    <w:name w:val="rvts5"/>
    <w:basedOn w:val="DefaultParagraphFont"/>
    <w:rsid w:val="005C7CAE"/>
  </w:style>
  <w:style w:type="character" w:customStyle="1" w:styleId="rvts3">
    <w:name w:val="rvts3"/>
    <w:basedOn w:val="DefaultParagraphFont"/>
    <w:rsid w:val="005C7CAE"/>
  </w:style>
  <w:style w:type="character" w:customStyle="1" w:styleId="rvts4">
    <w:name w:val="rvts4"/>
    <w:basedOn w:val="DefaultParagraphFont"/>
    <w:rsid w:val="005C7CAE"/>
  </w:style>
  <w:style w:type="paragraph" w:customStyle="1" w:styleId="Default">
    <w:name w:val="Default"/>
    <w:rsid w:val="005C7CAE"/>
    <w:pPr>
      <w:autoSpaceDE w:val="0"/>
      <w:autoSpaceDN w:val="0"/>
      <w:adjustRightInd w:val="0"/>
      <w:spacing w:after="0" w:line="240" w:lineRule="auto"/>
    </w:pPr>
    <w:rPr>
      <w:rFonts w:ascii="Verdana" w:eastAsia="Times New Roman" w:hAnsi="Verdana" w:cs="Times New Roman"/>
      <w:sz w:val="20"/>
      <w:szCs w:val="20"/>
    </w:rPr>
  </w:style>
  <w:style w:type="paragraph" w:styleId="List">
    <w:name w:val="List"/>
    <w:basedOn w:val="Normal"/>
    <w:rsid w:val="005C7CAE"/>
    <w:pPr>
      <w:numPr>
        <w:numId w:val="6"/>
      </w:numPr>
      <w:tabs>
        <w:tab w:val="num" w:pos="3163"/>
      </w:tabs>
    </w:pPr>
    <w:rPr>
      <w:rFonts w:ascii="Times New Roman" w:hAnsi="Times New Roman"/>
      <w:snapToGrid w:val="0"/>
      <w:sz w:val="24"/>
      <w:szCs w:val="20"/>
      <w:lang w:val="en-GB"/>
    </w:rPr>
  </w:style>
  <w:style w:type="paragraph" w:customStyle="1" w:styleId="ln2acttitlu">
    <w:name w:val="ln2acttitlu"/>
    <w:basedOn w:val="Normal"/>
    <w:rsid w:val="005C7CAE"/>
    <w:pPr>
      <w:spacing w:before="100" w:beforeAutospacing="1" w:after="100" w:afterAutospacing="1"/>
      <w:jc w:val="center"/>
    </w:pPr>
    <w:rPr>
      <w:rFonts w:ascii="Times New Roman" w:hAnsi="Times New Roman"/>
      <w:color w:val="000010"/>
      <w:sz w:val="18"/>
      <w:szCs w:val="18"/>
      <w:lang w:val="en-US"/>
    </w:rPr>
  </w:style>
  <w:style w:type="character" w:customStyle="1" w:styleId="ln2tlitera">
    <w:name w:val="ln2tlitera"/>
    <w:rsid w:val="005C7CAE"/>
  </w:style>
  <w:style w:type="paragraph" w:customStyle="1" w:styleId="Head1-Art">
    <w:name w:val="Head1-Art"/>
    <w:basedOn w:val="Normal"/>
    <w:rsid w:val="005C7CAE"/>
    <w:pPr>
      <w:numPr>
        <w:numId w:val="7"/>
      </w:numPr>
      <w:jc w:val="both"/>
    </w:pPr>
    <w:rPr>
      <w:b/>
      <w:bCs/>
      <w:caps/>
    </w:rPr>
  </w:style>
  <w:style w:type="paragraph" w:customStyle="1" w:styleId="Head2-Alin">
    <w:name w:val="Head2-Alin"/>
    <w:basedOn w:val="Head1-Art"/>
    <w:rsid w:val="005C7CAE"/>
    <w:pPr>
      <w:numPr>
        <w:ilvl w:val="1"/>
      </w:numPr>
    </w:pPr>
    <w:rPr>
      <w:b w:val="0"/>
      <w:bCs w:val="0"/>
      <w:caps w:val="0"/>
    </w:rPr>
  </w:style>
  <w:style w:type="paragraph" w:customStyle="1" w:styleId="Head3-Bullet">
    <w:name w:val="Head3-Bullet"/>
    <w:basedOn w:val="Head2-Alin"/>
    <w:rsid w:val="005C7CAE"/>
    <w:pPr>
      <w:numPr>
        <w:ilvl w:val="2"/>
      </w:numPr>
    </w:pPr>
  </w:style>
  <w:style w:type="paragraph" w:customStyle="1" w:styleId="Head4-Subsect">
    <w:name w:val="Head4-Subsect"/>
    <w:basedOn w:val="Head3-Bullet"/>
    <w:rsid w:val="005C7CAE"/>
    <w:pPr>
      <w:numPr>
        <w:ilvl w:val="3"/>
      </w:numPr>
    </w:pPr>
    <w:rPr>
      <w:b/>
      <w:bCs/>
    </w:rPr>
  </w:style>
  <w:style w:type="paragraph" w:customStyle="1" w:styleId="Head5-Subsect">
    <w:name w:val="Head5-Subsect"/>
    <w:basedOn w:val="Head4-Subsect"/>
    <w:rsid w:val="005C7CAE"/>
    <w:pPr>
      <w:numPr>
        <w:ilvl w:val="4"/>
      </w:numPr>
    </w:pPr>
  </w:style>
  <w:style w:type="paragraph" w:styleId="NormalWeb">
    <w:name w:val="Normal (Web)"/>
    <w:basedOn w:val="Normal"/>
    <w:uiPriority w:val="99"/>
    <w:rsid w:val="005C7CAE"/>
    <w:pPr>
      <w:spacing w:before="0" w:after="0"/>
    </w:pPr>
    <w:rPr>
      <w:rFonts w:ascii="Arial Unicode MS" w:hAnsi="Arial Unicode MS"/>
      <w:sz w:val="24"/>
      <w:lang w:val="en-US"/>
    </w:rPr>
  </w:style>
  <w:style w:type="character" w:customStyle="1" w:styleId="ln2talineat">
    <w:name w:val="ln2talineat"/>
    <w:rsid w:val="005C7CAE"/>
  </w:style>
  <w:style w:type="paragraph" w:customStyle="1" w:styleId="txt">
    <w:name w:val="txt"/>
    <w:basedOn w:val="Normal"/>
    <w:rsid w:val="005C7CAE"/>
    <w:pPr>
      <w:spacing w:before="0" w:line="336" w:lineRule="auto"/>
    </w:pPr>
    <w:rPr>
      <w:rFonts w:ascii="Georgia" w:hAnsi="Georgia"/>
      <w:color w:val="000000"/>
      <w:sz w:val="24"/>
      <w:lang w:val="en-US"/>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5C7CAE"/>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5C7CAE"/>
    <w:rPr>
      <w:rFonts w:ascii="Times New Roman" w:eastAsia="Times New Roman" w:hAnsi="Times New Roman" w:cs="Times New Roman"/>
      <w:sz w:val="24"/>
      <w:szCs w:val="20"/>
      <w:lang w:val="ro-RO" w:eastAsia="ro-RO"/>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5C7CAE"/>
    <w:rPr>
      <w:rFonts w:ascii="Trebuchet MS" w:eastAsia="Times New Roman" w:hAnsi="Trebuchet MS" w:cs="Times New Roman"/>
      <w:sz w:val="16"/>
      <w:szCs w:val="20"/>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5C7CAE"/>
    <w:pPr>
      <w:spacing w:before="0" w:after="160" w:line="240" w:lineRule="exact"/>
    </w:pPr>
    <w:rPr>
      <w:rFonts w:asciiTheme="minorHAnsi" w:eastAsiaTheme="minorHAnsi" w:hAnsiTheme="minorHAnsi" w:cstheme="minorBidi"/>
      <w:sz w:val="22"/>
      <w:szCs w:val="22"/>
      <w:vertAlign w:val="superscript"/>
      <w:lang w:val="en-US"/>
    </w:rPr>
  </w:style>
  <w:style w:type="table" w:styleId="TableGrid">
    <w:name w:val="Table Grid"/>
    <w:basedOn w:val="TableNormal"/>
    <w:uiPriority w:val="39"/>
    <w:rsid w:val="005C7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5C7CAE"/>
    <w:rPr>
      <w:b/>
      <w:bCs/>
    </w:rPr>
  </w:style>
  <w:style w:type="character" w:customStyle="1" w:styleId="CommentSubjectChar">
    <w:name w:val="Comment Subject Char"/>
    <w:basedOn w:val="CommentTextChar"/>
    <w:link w:val="CommentSubject"/>
    <w:uiPriority w:val="99"/>
    <w:rsid w:val="005C7CAE"/>
    <w:rPr>
      <w:rFonts w:ascii="Trebuchet MS" w:eastAsia="Times New Roman" w:hAnsi="Trebuchet MS" w:cs="Times New Roman"/>
      <w:b/>
      <w:bCs/>
      <w:sz w:val="20"/>
      <w:szCs w:val="20"/>
      <w:lang w:val="ro-RO"/>
    </w:rPr>
  </w:style>
  <w:style w:type="paragraph" w:customStyle="1" w:styleId="NORML">
    <w:name w:val="NORMÁL"/>
    <w:basedOn w:val="Normal"/>
    <w:rsid w:val="005C7CAE"/>
    <w:pPr>
      <w:suppressAutoHyphens/>
      <w:jc w:val="both"/>
    </w:pPr>
    <w:rPr>
      <w:rFonts w:ascii="Times New Roman" w:hAnsi="Times New Roman"/>
      <w:sz w:val="24"/>
      <w:szCs w:val="20"/>
      <w:lang w:val="en-GB" w:eastAsia="en-GB"/>
    </w:rPr>
  </w:style>
  <w:style w:type="character" w:styleId="Emphasis">
    <w:name w:val="Emphasis"/>
    <w:uiPriority w:val="20"/>
    <w:qFormat/>
    <w:rsid w:val="005C7CAE"/>
    <w:rPr>
      <w:i/>
      <w:iCs/>
    </w:rPr>
  </w:style>
  <w:style w:type="paragraph" w:customStyle="1" w:styleId="maintext-bullet">
    <w:name w:val="maintext-bullet"/>
    <w:basedOn w:val="Normal"/>
    <w:rsid w:val="005C7CAE"/>
    <w:pPr>
      <w:tabs>
        <w:tab w:val="num" w:pos="720"/>
      </w:tabs>
      <w:spacing w:before="0" w:after="0"/>
      <w:ind w:left="720" w:hanging="360"/>
      <w:jc w:val="both"/>
    </w:pPr>
    <w:rPr>
      <w:rFonts w:ascii="Arial" w:hAnsi="Arial"/>
      <w:sz w:val="22"/>
    </w:rPr>
  </w:style>
  <w:style w:type="paragraph" w:customStyle="1" w:styleId="maintext">
    <w:name w:val="maintext"/>
    <w:basedOn w:val="Normal"/>
    <w:rsid w:val="005C7CAE"/>
    <w:pPr>
      <w:jc w:val="both"/>
    </w:pPr>
    <w:rPr>
      <w:rFonts w:ascii="Arial" w:hAnsi="Arial" w:cs="Arial"/>
      <w:sz w:val="22"/>
      <w:szCs w:val="28"/>
    </w:rPr>
  </w:style>
  <w:style w:type="paragraph" w:styleId="TOCHeading">
    <w:name w:val="TOC Heading"/>
    <w:basedOn w:val="Heading1"/>
    <w:next w:val="Normal"/>
    <w:uiPriority w:val="39"/>
    <w:unhideWhenUsed/>
    <w:qFormat/>
    <w:rsid w:val="005C7CAE"/>
    <w:pPr>
      <w:keepLines/>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character" w:customStyle="1" w:styleId="Text1Char">
    <w:name w:val="Text 1 Char"/>
    <w:link w:val="Text1"/>
    <w:locked/>
    <w:rsid w:val="005C7CAE"/>
    <w:rPr>
      <w:sz w:val="24"/>
    </w:rPr>
  </w:style>
  <w:style w:type="paragraph" w:customStyle="1" w:styleId="Text1">
    <w:name w:val="Text 1"/>
    <w:basedOn w:val="Normal"/>
    <w:link w:val="Text1Char"/>
    <w:qFormat/>
    <w:rsid w:val="005C7CAE"/>
    <w:pPr>
      <w:ind w:left="850"/>
      <w:jc w:val="both"/>
    </w:pPr>
    <w:rPr>
      <w:rFonts w:asciiTheme="minorHAnsi" w:eastAsiaTheme="minorHAnsi" w:hAnsiTheme="minorHAnsi" w:cstheme="minorBidi"/>
      <w:sz w:val="24"/>
      <w:szCs w:val="22"/>
      <w:lang w:val="en-US"/>
    </w:rPr>
  </w:style>
  <w:style w:type="paragraph" w:customStyle="1" w:styleId="MediumGrid21">
    <w:name w:val="Medium Grid 21"/>
    <w:uiPriority w:val="99"/>
    <w:rsid w:val="005C7CAE"/>
    <w:pPr>
      <w:spacing w:after="0" w:line="240" w:lineRule="auto"/>
    </w:pPr>
    <w:rPr>
      <w:rFonts w:ascii="Trebuchet MS" w:eastAsia="MS Mincho" w:hAnsi="Trebuchet MS" w:cs="Trebuchet MS"/>
      <w:sz w:val="18"/>
      <w:szCs w:val="18"/>
    </w:rPr>
  </w:style>
  <w:style w:type="paragraph" w:styleId="NoSpacing">
    <w:name w:val="No Spacing"/>
    <w:uiPriority w:val="1"/>
    <w:qFormat/>
    <w:rsid w:val="005C7CAE"/>
    <w:pPr>
      <w:spacing w:after="0" w:line="240" w:lineRule="auto"/>
    </w:pPr>
    <w:rPr>
      <w:rFonts w:ascii="Trebuchet MS" w:eastAsia="Times New Roman" w:hAnsi="Trebuchet MS" w:cs="Times New Roman"/>
      <w:sz w:val="20"/>
      <w:szCs w:val="24"/>
      <w:lang w:val="ro-RO"/>
    </w:rPr>
  </w:style>
  <w:style w:type="character" w:customStyle="1" w:styleId="FootnoteTextCharCharChar1">
    <w:name w:val="Footnote Text Char Char Char1"/>
    <w:aliases w:val="Fußnote Char1,single space Char1,footnote text Char1,FOOTNOTES Char1,fn Char2,Podrozdział Char1,Footnote Char1,stile 1 Char1,Footnote1 Char1,Footnote2 Char1,Footnote3 Char1,Footnote4 Char1,Footnote5 Char1"/>
    <w:semiHidden/>
    <w:locked/>
    <w:rsid w:val="005C7CAE"/>
    <w:rPr>
      <w:rFonts w:ascii="Arial" w:hAnsi="Arial"/>
      <w:sz w:val="16"/>
      <w:lang w:eastAsia="en-US"/>
    </w:rPr>
  </w:style>
  <w:style w:type="paragraph" w:customStyle="1" w:styleId="ListDash2">
    <w:name w:val="List Dash 2"/>
    <w:basedOn w:val="Normal"/>
    <w:rsid w:val="005C7CAE"/>
    <w:pPr>
      <w:numPr>
        <w:numId w:val="8"/>
      </w:numPr>
      <w:spacing w:before="0" w:after="240"/>
      <w:jc w:val="both"/>
    </w:pPr>
    <w:rPr>
      <w:rFonts w:ascii="Times New Roman" w:hAnsi="Times New Roman"/>
      <w:sz w:val="24"/>
      <w:szCs w:val="20"/>
      <w:lang w:eastAsia="ro-RO"/>
    </w:rPr>
  </w:style>
  <w:style w:type="character" w:customStyle="1" w:styleId="hps">
    <w:name w:val="hps"/>
    <w:rsid w:val="005C7CAE"/>
  </w:style>
  <w:style w:type="paragraph" w:customStyle="1" w:styleId="NumPar1">
    <w:name w:val="NumPar 1"/>
    <w:basedOn w:val="Normal"/>
    <w:next w:val="Normal"/>
    <w:rsid w:val="005C7CAE"/>
    <w:pPr>
      <w:numPr>
        <w:numId w:val="9"/>
      </w:numPr>
      <w:jc w:val="both"/>
    </w:pPr>
    <w:rPr>
      <w:rFonts w:ascii="Times New Roman" w:eastAsia="Calibri" w:hAnsi="Times New Roman"/>
      <w:sz w:val="24"/>
      <w:szCs w:val="20"/>
      <w:lang w:eastAsia="ro-RO"/>
    </w:rPr>
  </w:style>
  <w:style w:type="paragraph" w:customStyle="1" w:styleId="NumPar2">
    <w:name w:val="NumPar 2"/>
    <w:basedOn w:val="Normal"/>
    <w:next w:val="Normal"/>
    <w:rsid w:val="005C7CAE"/>
    <w:pPr>
      <w:numPr>
        <w:ilvl w:val="1"/>
        <w:numId w:val="9"/>
      </w:numPr>
      <w:jc w:val="both"/>
    </w:pPr>
    <w:rPr>
      <w:rFonts w:ascii="Times New Roman" w:eastAsia="Calibri" w:hAnsi="Times New Roman"/>
      <w:sz w:val="24"/>
      <w:szCs w:val="20"/>
      <w:lang w:eastAsia="ro-RO"/>
    </w:rPr>
  </w:style>
  <w:style w:type="paragraph" w:customStyle="1" w:styleId="NumPar3">
    <w:name w:val="NumPar 3"/>
    <w:basedOn w:val="Normal"/>
    <w:next w:val="Normal"/>
    <w:rsid w:val="005C7CAE"/>
    <w:pPr>
      <w:numPr>
        <w:ilvl w:val="2"/>
        <w:numId w:val="9"/>
      </w:numPr>
      <w:jc w:val="both"/>
    </w:pPr>
    <w:rPr>
      <w:rFonts w:ascii="Times New Roman" w:eastAsia="Calibri" w:hAnsi="Times New Roman"/>
      <w:sz w:val="24"/>
      <w:szCs w:val="20"/>
      <w:lang w:eastAsia="ro-RO"/>
    </w:rPr>
  </w:style>
  <w:style w:type="paragraph" w:customStyle="1" w:styleId="NumPar4">
    <w:name w:val="NumPar 4"/>
    <w:basedOn w:val="Normal"/>
    <w:next w:val="Normal"/>
    <w:rsid w:val="005C7CAE"/>
    <w:pPr>
      <w:numPr>
        <w:ilvl w:val="3"/>
        <w:numId w:val="9"/>
      </w:numPr>
      <w:jc w:val="both"/>
    </w:pPr>
    <w:rPr>
      <w:rFonts w:ascii="Times New Roman" w:eastAsia="Calibri" w:hAnsi="Times New Roman"/>
      <w:sz w:val="24"/>
      <w:szCs w:val="20"/>
      <w:lang w:eastAsia="ro-RO"/>
    </w:rPr>
  </w:style>
  <w:style w:type="paragraph" w:styleId="ListBullet">
    <w:name w:val="List Bullet"/>
    <w:basedOn w:val="Normal"/>
    <w:unhideWhenUsed/>
    <w:rsid w:val="005C7CAE"/>
    <w:pPr>
      <w:numPr>
        <w:numId w:val="10"/>
      </w:numPr>
      <w:contextualSpacing/>
      <w:jc w:val="both"/>
    </w:pPr>
    <w:rPr>
      <w:rFonts w:ascii="Times New Roman" w:eastAsia="Calibri" w:hAnsi="Times New Roman"/>
      <w:sz w:val="24"/>
      <w:szCs w:val="20"/>
      <w:lang w:eastAsia="ro-RO"/>
    </w:rPr>
  </w:style>
  <w:style w:type="paragraph" w:customStyle="1" w:styleId="CM1">
    <w:name w:val="CM1"/>
    <w:basedOn w:val="Default"/>
    <w:next w:val="Default"/>
    <w:uiPriority w:val="99"/>
    <w:rsid w:val="005C7CAE"/>
    <w:rPr>
      <w:rFonts w:ascii="EUAlbertina" w:hAnsi="EUAlbertina"/>
      <w:sz w:val="24"/>
      <w:szCs w:val="24"/>
      <w:lang w:val="ro-RO" w:eastAsia="ro-RO"/>
    </w:rPr>
  </w:style>
  <w:style w:type="paragraph" w:customStyle="1" w:styleId="CM3">
    <w:name w:val="CM3"/>
    <w:basedOn w:val="Default"/>
    <w:next w:val="Default"/>
    <w:uiPriority w:val="99"/>
    <w:rsid w:val="005C7CAE"/>
    <w:rPr>
      <w:rFonts w:ascii="EUAlbertina" w:hAnsi="EUAlbertina"/>
      <w:sz w:val="24"/>
      <w:szCs w:val="24"/>
      <w:lang w:val="ro-RO" w:eastAsia="ro-RO"/>
    </w:rPr>
  </w:style>
  <w:style w:type="paragraph" w:customStyle="1" w:styleId="CM4">
    <w:name w:val="CM4"/>
    <w:basedOn w:val="Default"/>
    <w:next w:val="Default"/>
    <w:uiPriority w:val="99"/>
    <w:rsid w:val="005C7CAE"/>
    <w:rPr>
      <w:rFonts w:ascii="EUAlbertina" w:hAnsi="EUAlbertina"/>
      <w:sz w:val="24"/>
      <w:szCs w:val="24"/>
      <w:lang w:val="ro-RO" w:eastAsia="ro-RO"/>
    </w:rPr>
  </w:style>
  <w:style w:type="character" w:styleId="Strong">
    <w:name w:val="Strong"/>
    <w:uiPriority w:val="22"/>
    <w:qFormat/>
    <w:rsid w:val="005C7CAE"/>
    <w:rPr>
      <w:b/>
      <w:bCs/>
    </w:rPr>
  </w:style>
  <w:style w:type="character" w:customStyle="1" w:styleId="apple-converted-space">
    <w:name w:val="apple-converted-space"/>
    <w:rsid w:val="005C7CAE"/>
  </w:style>
  <w:style w:type="character" w:customStyle="1" w:styleId="rvts10">
    <w:name w:val="rvts10"/>
    <w:rsid w:val="005C7CAE"/>
  </w:style>
  <w:style w:type="character" w:customStyle="1" w:styleId="psearchhighlight">
    <w:name w:val="psearchhighlight"/>
    <w:rsid w:val="005C7CAE"/>
  </w:style>
  <w:style w:type="character" w:customStyle="1" w:styleId="rvts12">
    <w:name w:val="rvts12"/>
    <w:rsid w:val="005C7CAE"/>
  </w:style>
  <w:style w:type="paragraph" w:customStyle="1" w:styleId="alignmentl">
    <w:name w:val="alignment_l"/>
    <w:basedOn w:val="Normal"/>
    <w:rsid w:val="005C7CAE"/>
    <w:pPr>
      <w:spacing w:before="100" w:beforeAutospacing="1" w:after="100" w:afterAutospacing="1"/>
    </w:pPr>
    <w:rPr>
      <w:rFonts w:ascii="Times New Roman" w:hAnsi="Times New Roman"/>
      <w:sz w:val="24"/>
      <w:lang w:val="en-US"/>
    </w:rPr>
  </w:style>
  <w:style w:type="character" w:customStyle="1" w:styleId="rvts6">
    <w:name w:val="rvts6"/>
    <w:rsid w:val="005C7CAE"/>
  </w:style>
  <w:style w:type="character" w:customStyle="1" w:styleId="rvts11">
    <w:name w:val="rvts11"/>
    <w:rsid w:val="005C7CAE"/>
  </w:style>
  <w:style w:type="character" w:customStyle="1" w:styleId="rvts8">
    <w:name w:val="rvts8"/>
    <w:rsid w:val="005C7CAE"/>
  </w:style>
  <w:style w:type="paragraph" w:customStyle="1" w:styleId="CharCharChar1Char">
    <w:name w:val="Char Char Char1 Char"/>
    <w:basedOn w:val="Normal"/>
    <w:rsid w:val="005C7CAE"/>
    <w:pPr>
      <w:spacing w:after="160" w:line="240" w:lineRule="exact"/>
    </w:pPr>
    <w:rPr>
      <w:rFonts w:ascii="Tahoma" w:hAnsi="Tahoma"/>
      <w:lang w:val="en-US"/>
    </w:rPr>
  </w:style>
  <w:style w:type="paragraph" w:customStyle="1" w:styleId="Criteriu">
    <w:name w:val="Criteriu"/>
    <w:basedOn w:val="ListParagraph"/>
    <w:link w:val="CriteriuChar"/>
    <w:qFormat/>
    <w:rsid w:val="005C7CAE"/>
    <w:pPr>
      <w:numPr>
        <w:numId w:val="11"/>
      </w:numPr>
      <w:spacing w:before="480" w:after="120"/>
      <w:contextualSpacing/>
    </w:pPr>
    <w:rPr>
      <w:rFonts w:ascii="Calibri" w:eastAsia="Calibri" w:hAnsi="Calibri"/>
      <w:b/>
      <w:sz w:val="22"/>
      <w:szCs w:val="22"/>
      <w:lang w:eastAsia="en-US"/>
    </w:rPr>
  </w:style>
  <w:style w:type="character" w:customStyle="1" w:styleId="CriteriuChar">
    <w:name w:val="Criteriu Char"/>
    <w:link w:val="Criteriu"/>
    <w:rsid w:val="005C7CAE"/>
    <w:rPr>
      <w:rFonts w:ascii="Calibri" w:eastAsia="Calibri" w:hAnsi="Calibri" w:cs="Times New Roman"/>
      <w:b/>
      <w:lang w:val="ro-RO"/>
    </w:rPr>
  </w:style>
  <w:style w:type="character" w:customStyle="1" w:styleId="BodyTextChar1">
    <w:name w:val="Body Text Char1"/>
    <w:aliases w:val="block style Char,Body Char,Standard paragraph Char,b Char"/>
    <w:link w:val="BodyText"/>
    <w:locked/>
    <w:rsid w:val="005C7CAE"/>
    <w:rPr>
      <w:rFonts w:ascii="Trebuchet MS" w:eastAsia="Times New Roman" w:hAnsi="Trebuchet MS" w:cs="Times New Roman"/>
      <w:sz w:val="20"/>
      <w:szCs w:val="24"/>
      <w:lang w:val="ro-RO"/>
    </w:rPr>
  </w:style>
  <w:style w:type="paragraph" w:customStyle="1" w:styleId="NoteHead">
    <w:name w:val="NoteHead"/>
    <w:basedOn w:val="Normal"/>
    <w:next w:val="Normal"/>
    <w:uiPriority w:val="99"/>
    <w:rsid w:val="005C7CAE"/>
    <w:pPr>
      <w:tabs>
        <w:tab w:val="num" w:pos="1080"/>
      </w:tabs>
      <w:spacing w:before="720" w:after="720"/>
      <w:jc w:val="center"/>
    </w:pPr>
    <w:rPr>
      <w:rFonts w:ascii="Arial" w:hAnsi="Arial"/>
      <w:b/>
      <w:smallCaps/>
      <w:szCs w:val="20"/>
      <w:lang w:val="en-GB" w:eastAsia="en-GB"/>
    </w:rPr>
  </w:style>
  <w:style w:type="paragraph" w:customStyle="1" w:styleId="Headingform">
    <w:name w:val="Heading form"/>
    <w:basedOn w:val="Heading2"/>
    <w:autoRedefine/>
    <w:uiPriority w:val="99"/>
    <w:rsid w:val="005C7CAE"/>
    <w:pPr>
      <w:keepNext w:val="0"/>
      <w:tabs>
        <w:tab w:val="num" w:pos="360"/>
      </w:tabs>
      <w:jc w:val="center"/>
    </w:pPr>
    <w:rPr>
      <w:rFonts w:ascii="Times New Roman" w:hAnsi="Times New Roman" w:cs="Times New Roman"/>
      <w:iCs/>
      <w:sz w:val="22"/>
    </w:rPr>
  </w:style>
  <w:style w:type="paragraph" w:customStyle="1" w:styleId="Annexetitle">
    <w:name w:val="Annexe_title"/>
    <w:basedOn w:val="Heading1"/>
    <w:next w:val="Normal"/>
    <w:autoRedefine/>
    <w:uiPriority w:val="99"/>
    <w:rsid w:val="005C7CAE"/>
    <w:pPr>
      <w:keepNext w:val="0"/>
      <w:pageBreakBefore/>
      <w:shd w:val="clear" w:color="auto" w:fill="auto"/>
      <w:tabs>
        <w:tab w:val="num" w:pos="360"/>
        <w:tab w:val="left" w:pos="1701"/>
        <w:tab w:val="left" w:pos="2552"/>
      </w:tabs>
      <w:spacing w:after="240"/>
      <w:jc w:val="center"/>
      <w:outlineLvl w:val="9"/>
    </w:pPr>
    <w:rPr>
      <w:rFonts w:ascii="Times New Roman" w:hAnsi="Times New Roman" w:cs="Times New Roman"/>
      <w:bCs w:val="0"/>
      <w:caps/>
      <w:kern w:val="0"/>
      <w:szCs w:val="28"/>
      <w:lang w:val="en-GB" w:eastAsia="en-GB"/>
    </w:rPr>
  </w:style>
  <w:style w:type="paragraph" w:customStyle="1" w:styleId="instruct">
    <w:name w:val="instruct"/>
    <w:basedOn w:val="Normal"/>
    <w:rsid w:val="005C7CAE"/>
    <w:pPr>
      <w:widowControl w:val="0"/>
      <w:autoSpaceDE w:val="0"/>
      <w:autoSpaceDN w:val="0"/>
      <w:adjustRightInd w:val="0"/>
      <w:spacing w:before="40" w:after="40"/>
    </w:pPr>
    <w:rPr>
      <w:rFonts w:cs="Arial"/>
      <w:i/>
      <w:iCs/>
      <w:szCs w:val="21"/>
      <w:lang w:eastAsia="sk-SK"/>
    </w:rPr>
  </w:style>
  <w:style w:type="paragraph" w:customStyle="1" w:styleId="al">
    <w:name w:val="a_l"/>
    <w:basedOn w:val="Normal"/>
    <w:rsid w:val="005C7CAE"/>
    <w:pPr>
      <w:spacing w:before="100" w:beforeAutospacing="1" w:after="100" w:afterAutospacing="1"/>
    </w:pPr>
    <w:rPr>
      <w:rFonts w:ascii="Times New Roman" w:hAnsi="Times New Roman"/>
      <w:sz w:val="24"/>
      <w:lang w:eastAsia="ro-RO"/>
    </w:rPr>
  </w:style>
  <w:style w:type="paragraph" w:styleId="Revision">
    <w:name w:val="Revision"/>
    <w:hidden/>
    <w:uiPriority w:val="99"/>
    <w:semiHidden/>
    <w:rsid w:val="00F72D0F"/>
    <w:pPr>
      <w:spacing w:after="0" w:line="240" w:lineRule="auto"/>
    </w:pPr>
    <w:rPr>
      <w:rFonts w:ascii="Trebuchet MS" w:eastAsia="Times New Roman" w:hAnsi="Trebuchet MS" w:cs="Times New Roman"/>
      <w:sz w:val="20"/>
      <w:szCs w:val="24"/>
      <w:lang w:val="ro-RO"/>
    </w:rPr>
  </w:style>
  <w:style w:type="paragraph" w:customStyle="1" w:styleId="doc-ti">
    <w:name w:val="doc-ti"/>
    <w:basedOn w:val="Normal"/>
    <w:rsid w:val="002A0937"/>
    <w:pPr>
      <w:spacing w:before="100" w:beforeAutospacing="1" w:after="100" w:afterAutospacing="1"/>
    </w:pPr>
    <w:rPr>
      <w:rFonts w:ascii="Times New Roman" w:hAnsi="Times New Roman"/>
      <w:sz w:val="24"/>
      <w:lang w:val="en-US"/>
    </w:rPr>
  </w:style>
  <w:style w:type="table" w:customStyle="1" w:styleId="TableGrid1">
    <w:name w:val="Table Grid1"/>
    <w:basedOn w:val="TableNormal"/>
    <w:next w:val="TableGrid"/>
    <w:uiPriority w:val="39"/>
    <w:rsid w:val="007F4429"/>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23773">
      <w:bodyDiv w:val="1"/>
      <w:marLeft w:val="0"/>
      <w:marRight w:val="0"/>
      <w:marTop w:val="0"/>
      <w:marBottom w:val="0"/>
      <w:divBdr>
        <w:top w:val="none" w:sz="0" w:space="0" w:color="auto"/>
        <w:left w:val="none" w:sz="0" w:space="0" w:color="auto"/>
        <w:bottom w:val="none" w:sz="0" w:space="0" w:color="auto"/>
        <w:right w:val="none" w:sz="0" w:space="0" w:color="auto"/>
      </w:divBdr>
    </w:div>
    <w:div w:id="1030493771">
      <w:bodyDiv w:val="1"/>
      <w:marLeft w:val="0"/>
      <w:marRight w:val="0"/>
      <w:marTop w:val="0"/>
      <w:marBottom w:val="0"/>
      <w:divBdr>
        <w:top w:val="none" w:sz="0" w:space="0" w:color="auto"/>
        <w:left w:val="none" w:sz="0" w:space="0" w:color="auto"/>
        <w:bottom w:val="none" w:sz="0" w:space="0" w:color="auto"/>
        <w:right w:val="none" w:sz="0" w:space="0" w:color="auto"/>
      </w:divBdr>
    </w:div>
    <w:div w:id="1291789340">
      <w:bodyDiv w:val="1"/>
      <w:marLeft w:val="0"/>
      <w:marRight w:val="0"/>
      <w:marTop w:val="0"/>
      <w:marBottom w:val="0"/>
      <w:divBdr>
        <w:top w:val="none" w:sz="0" w:space="0" w:color="auto"/>
        <w:left w:val="none" w:sz="0" w:space="0" w:color="auto"/>
        <w:bottom w:val="none" w:sz="0" w:space="0" w:color="auto"/>
        <w:right w:val="none" w:sz="0" w:space="0" w:color="auto"/>
      </w:divBdr>
    </w:div>
    <w:div w:id="1453162056">
      <w:bodyDiv w:val="1"/>
      <w:marLeft w:val="0"/>
      <w:marRight w:val="0"/>
      <w:marTop w:val="0"/>
      <w:marBottom w:val="0"/>
      <w:divBdr>
        <w:top w:val="none" w:sz="0" w:space="0" w:color="auto"/>
        <w:left w:val="none" w:sz="0" w:space="0" w:color="auto"/>
        <w:bottom w:val="none" w:sz="0" w:space="0" w:color="auto"/>
        <w:right w:val="none" w:sz="0" w:space="0" w:color="auto"/>
      </w:divBdr>
    </w:div>
    <w:div w:id="1715733216">
      <w:bodyDiv w:val="1"/>
      <w:marLeft w:val="0"/>
      <w:marRight w:val="0"/>
      <w:marTop w:val="0"/>
      <w:marBottom w:val="0"/>
      <w:divBdr>
        <w:top w:val="none" w:sz="0" w:space="0" w:color="auto"/>
        <w:left w:val="none" w:sz="0" w:space="0" w:color="auto"/>
        <w:bottom w:val="none" w:sz="0" w:space="0" w:color="auto"/>
        <w:right w:val="none" w:sz="0" w:space="0" w:color="auto"/>
      </w:divBdr>
    </w:div>
    <w:div w:id="18231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B4CE-54DE-4902-A5C1-AB1C8992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Macoveiu</dc:creator>
  <cp:lastModifiedBy>Iuliana Topoleanu</cp:lastModifiedBy>
  <cp:revision>4</cp:revision>
  <cp:lastPrinted>2021-11-19T10:49:00Z</cp:lastPrinted>
  <dcterms:created xsi:type="dcterms:W3CDTF">2021-11-10T13:28:00Z</dcterms:created>
  <dcterms:modified xsi:type="dcterms:W3CDTF">2021-11-19T10:53:00Z</dcterms:modified>
</cp:coreProperties>
</file>